
<file path=[Content_Types].xml><?xml version="1.0" encoding="utf-8"?>
<Types xmlns="http://schemas.openxmlformats.org/package/2006/content-types">
  <Default Extension="xml" ContentType="application/xml"/>
  <Default Extension="jpeg" ContentType="image/jpeg"/>
  <Default Extension="tif" ContentType="image/tiff"/>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B6EB89" w14:textId="77777777" w:rsidR="00E054FD" w:rsidRPr="00731342" w:rsidRDefault="00376A31" w:rsidP="00376A31">
      <w:pPr>
        <w:pStyle w:val="NoSpacing"/>
        <w:jc w:val="center"/>
        <w:rPr>
          <w:rFonts w:ascii="Times New Roman" w:hAnsi="Times New Roman" w:cs="Times New Roman"/>
          <w:b/>
          <w:sz w:val="26"/>
          <w:szCs w:val="26"/>
        </w:rPr>
      </w:pPr>
      <w:r w:rsidRPr="00731342">
        <w:rPr>
          <w:rFonts w:ascii="Times New Roman" w:hAnsi="Times New Roman" w:cs="Times New Roman"/>
          <w:b/>
          <w:sz w:val="26"/>
          <w:szCs w:val="26"/>
        </w:rPr>
        <w:t>MARITIME TRANSPORTATION RESEARCH AND EDUCATION CENTER</w:t>
      </w:r>
    </w:p>
    <w:p w14:paraId="3A76A99B" w14:textId="77777777" w:rsidR="00376A31" w:rsidRPr="00731342" w:rsidRDefault="00376A31" w:rsidP="00376A31">
      <w:pPr>
        <w:pStyle w:val="NoSpacing"/>
        <w:jc w:val="center"/>
        <w:rPr>
          <w:rFonts w:ascii="Times New Roman" w:hAnsi="Times New Roman" w:cs="Times New Roman"/>
          <w:b/>
          <w:sz w:val="26"/>
          <w:szCs w:val="26"/>
        </w:rPr>
      </w:pPr>
      <w:r w:rsidRPr="00731342">
        <w:rPr>
          <w:rFonts w:ascii="Times New Roman" w:hAnsi="Times New Roman" w:cs="Times New Roman"/>
          <w:b/>
          <w:sz w:val="26"/>
          <w:szCs w:val="26"/>
        </w:rPr>
        <w:t>TIER 1 UNIVERSITY TRANSPORTATION CENTER</w:t>
      </w:r>
    </w:p>
    <w:p w14:paraId="3169CB98" w14:textId="502928FA" w:rsidR="00BB6B4D" w:rsidRPr="00731342" w:rsidRDefault="00376A31" w:rsidP="00731342">
      <w:pPr>
        <w:pStyle w:val="NoSpacing"/>
        <w:jc w:val="center"/>
        <w:rPr>
          <w:rFonts w:ascii="Times New Roman" w:hAnsi="Times New Roman" w:cs="Times New Roman"/>
          <w:b/>
          <w:sz w:val="26"/>
          <w:szCs w:val="26"/>
        </w:rPr>
      </w:pPr>
      <w:r w:rsidRPr="00731342">
        <w:rPr>
          <w:rFonts w:ascii="Times New Roman" w:hAnsi="Times New Roman" w:cs="Times New Roman"/>
          <w:b/>
          <w:sz w:val="26"/>
          <w:szCs w:val="26"/>
        </w:rPr>
        <w:t>U.S. DEPARTMENT OF TRANSPORTATION</w:t>
      </w:r>
    </w:p>
    <w:p w14:paraId="42B44CCD" w14:textId="77777777" w:rsidR="00BB6B4D" w:rsidRDefault="00BB6B4D" w:rsidP="00376A31">
      <w:pPr>
        <w:pStyle w:val="NoSpacing"/>
        <w:jc w:val="center"/>
        <w:rPr>
          <w:b/>
          <w:sz w:val="32"/>
          <w:szCs w:val="32"/>
        </w:rPr>
      </w:pPr>
    </w:p>
    <w:p w14:paraId="19F3325C" w14:textId="77777777" w:rsidR="00376A31" w:rsidRDefault="00376A31" w:rsidP="00376A31">
      <w:pPr>
        <w:pStyle w:val="NoSpacing"/>
        <w:jc w:val="center"/>
        <w:rPr>
          <w:b/>
          <w:sz w:val="32"/>
          <w:szCs w:val="32"/>
        </w:rPr>
      </w:pPr>
    </w:p>
    <w:p w14:paraId="21DFBDC1" w14:textId="77777777" w:rsidR="00376A31" w:rsidRDefault="00C1331E" w:rsidP="00376A31">
      <w:pPr>
        <w:pStyle w:val="NoSpacing"/>
        <w:jc w:val="center"/>
        <w:rPr>
          <w:b/>
          <w:sz w:val="32"/>
          <w:szCs w:val="32"/>
        </w:rPr>
      </w:pPr>
      <w:r>
        <w:rPr>
          <w:b/>
          <w:noProof/>
          <w:sz w:val="32"/>
          <w:szCs w:val="32"/>
        </w:rPr>
        <w:drawing>
          <wp:inline distT="0" distB="0" distL="0" distR="0" wp14:anchorId="28B20E79" wp14:editId="51E2122C">
            <wp:extent cx="5943600" cy="15805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TREC logo2 100%.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43600" cy="1580515"/>
                    </a:xfrm>
                    <a:prstGeom prst="rect">
                      <a:avLst/>
                    </a:prstGeom>
                  </pic:spPr>
                </pic:pic>
              </a:graphicData>
            </a:graphic>
          </wp:inline>
        </w:drawing>
      </w:r>
    </w:p>
    <w:p w14:paraId="1F7F4FC9" w14:textId="77777777" w:rsidR="001C22E0" w:rsidRDefault="001C22E0" w:rsidP="00376A31">
      <w:pPr>
        <w:pStyle w:val="NoSpacing"/>
        <w:jc w:val="center"/>
        <w:rPr>
          <w:b/>
          <w:sz w:val="32"/>
          <w:szCs w:val="32"/>
        </w:rPr>
      </w:pPr>
    </w:p>
    <w:p w14:paraId="72248E1C" w14:textId="4DF35A41" w:rsidR="00F02975" w:rsidRPr="00731342" w:rsidRDefault="00F02975" w:rsidP="007E0D30">
      <w:pPr>
        <w:pStyle w:val="NoSpacing"/>
        <w:jc w:val="center"/>
        <w:rPr>
          <w:rFonts w:ascii="Times New Roman" w:hAnsi="Times New Roman" w:cs="Times New Roman"/>
          <w:b/>
          <w:sz w:val="26"/>
          <w:szCs w:val="26"/>
        </w:rPr>
      </w:pPr>
      <w:r w:rsidRPr="00731342">
        <w:rPr>
          <w:rFonts w:ascii="Times New Roman" w:hAnsi="Times New Roman" w:cs="Times New Roman"/>
          <w:b/>
          <w:sz w:val="26"/>
          <w:szCs w:val="26"/>
        </w:rPr>
        <w:t xml:space="preserve">Shipping Container Chassis in the </w:t>
      </w:r>
      <w:r w:rsidR="00A666DC" w:rsidRPr="00731342">
        <w:rPr>
          <w:rFonts w:ascii="Times New Roman" w:hAnsi="Times New Roman" w:cs="Times New Roman"/>
          <w:b/>
          <w:sz w:val="26"/>
          <w:szCs w:val="26"/>
        </w:rPr>
        <w:t>U.S.</w:t>
      </w:r>
    </w:p>
    <w:p w14:paraId="7F6CBBEF" w14:textId="77777777" w:rsidR="00C1331E" w:rsidRPr="00731342" w:rsidRDefault="00F02975" w:rsidP="00C1331E">
      <w:pPr>
        <w:pStyle w:val="NoSpacing"/>
        <w:jc w:val="center"/>
        <w:rPr>
          <w:rFonts w:ascii="Times New Roman" w:hAnsi="Times New Roman" w:cs="Times New Roman"/>
          <w:b/>
          <w:sz w:val="26"/>
          <w:szCs w:val="26"/>
        </w:rPr>
      </w:pPr>
      <w:r w:rsidRPr="00731342">
        <w:rPr>
          <w:rFonts w:ascii="Times New Roman" w:hAnsi="Times New Roman" w:cs="Times New Roman"/>
          <w:b/>
          <w:sz w:val="26"/>
          <w:szCs w:val="26"/>
        </w:rPr>
        <w:t>December 2017 to December 2018</w:t>
      </w:r>
    </w:p>
    <w:p w14:paraId="0972B218" w14:textId="77777777" w:rsidR="00CF2FB8" w:rsidRPr="00731342" w:rsidRDefault="00CF2FB8" w:rsidP="00C1331E">
      <w:pPr>
        <w:pStyle w:val="NoSpacing"/>
        <w:jc w:val="center"/>
        <w:rPr>
          <w:rFonts w:ascii="Times New Roman" w:hAnsi="Times New Roman" w:cs="Times New Roman"/>
          <w:b/>
        </w:rPr>
      </w:pPr>
    </w:p>
    <w:p w14:paraId="1026F659" w14:textId="77777777" w:rsidR="00CF2FB8" w:rsidRPr="00731342" w:rsidRDefault="00F02975" w:rsidP="007E0D30">
      <w:pPr>
        <w:pStyle w:val="NoSpacing"/>
        <w:jc w:val="center"/>
        <w:rPr>
          <w:rFonts w:ascii="Times New Roman" w:hAnsi="Times New Roman" w:cs="Times New Roman"/>
          <w:b/>
        </w:rPr>
      </w:pPr>
      <w:r w:rsidRPr="00731342">
        <w:rPr>
          <w:rFonts w:ascii="Times New Roman" w:hAnsi="Times New Roman" w:cs="Times New Roman"/>
          <w:b/>
        </w:rPr>
        <w:t>Dr. Bethany Stich</w:t>
      </w:r>
    </w:p>
    <w:p w14:paraId="41C56D94" w14:textId="0BDA3D8B" w:rsidR="00CF2FB8" w:rsidRPr="00731342" w:rsidRDefault="00CF2FB8" w:rsidP="007E0D30">
      <w:pPr>
        <w:pStyle w:val="NoSpacing"/>
        <w:jc w:val="center"/>
        <w:rPr>
          <w:rFonts w:ascii="Times New Roman" w:hAnsi="Times New Roman" w:cs="Times New Roman"/>
          <w:b/>
        </w:rPr>
      </w:pPr>
      <w:r w:rsidRPr="00731342">
        <w:rPr>
          <w:rFonts w:ascii="Times New Roman" w:hAnsi="Times New Roman" w:cs="Times New Roman"/>
          <w:b/>
        </w:rPr>
        <w:t>University of New Orleans</w:t>
      </w:r>
    </w:p>
    <w:p w14:paraId="4E0997EA" w14:textId="77777777" w:rsidR="00CF2FB8" w:rsidRPr="00731342" w:rsidRDefault="00CF2FB8" w:rsidP="00CF2FB8">
      <w:pPr>
        <w:pStyle w:val="NoSpacing"/>
        <w:jc w:val="center"/>
        <w:rPr>
          <w:rFonts w:ascii="Times New Roman" w:hAnsi="Times New Roman" w:cs="Times New Roman"/>
          <w:b/>
        </w:rPr>
      </w:pPr>
      <w:r w:rsidRPr="00731342">
        <w:rPr>
          <w:rFonts w:ascii="Times New Roman" w:hAnsi="Times New Roman" w:cs="Times New Roman"/>
          <w:b/>
        </w:rPr>
        <w:t>368 Milneburg Hall; 2000 Lakeshore Drive New Orleans LA 70148</w:t>
      </w:r>
    </w:p>
    <w:p w14:paraId="6115BAFB" w14:textId="4D26EBE8" w:rsidR="00F02975" w:rsidRPr="00731342" w:rsidRDefault="00CF2FB8" w:rsidP="00CF2FB8">
      <w:pPr>
        <w:pStyle w:val="NoSpacing"/>
        <w:jc w:val="center"/>
        <w:rPr>
          <w:rFonts w:ascii="Times New Roman" w:hAnsi="Times New Roman" w:cs="Times New Roman"/>
          <w:b/>
        </w:rPr>
      </w:pPr>
      <w:r w:rsidRPr="00731342">
        <w:rPr>
          <w:rFonts w:ascii="Times New Roman" w:hAnsi="Times New Roman" w:cs="Times New Roman"/>
          <w:b/>
        </w:rPr>
        <w:t>Tel:</w:t>
      </w:r>
      <w:r w:rsidR="00DC2070">
        <w:rPr>
          <w:rFonts w:ascii="Times New Roman" w:hAnsi="Times New Roman" w:cs="Times New Roman"/>
          <w:b/>
        </w:rPr>
        <w:t xml:space="preserve"> </w:t>
      </w:r>
      <w:r w:rsidRPr="00731342">
        <w:rPr>
          <w:rFonts w:ascii="Times New Roman" w:hAnsi="Times New Roman" w:cs="Times New Roman"/>
          <w:b/>
        </w:rPr>
        <w:t>662-312-0048; email: bstich@uno.edu</w:t>
      </w:r>
    </w:p>
    <w:p w14:paraId="19B31A42" w14:textId="77777777" w:rsidR="00CF2FB8" w:rsidRPr="00731342" w:rsidRDefault="00CF2FB8" w:rsidP="00CF2FB8">
      <w:pPr>
        <w:pStyle w:val="NoSpacing"/>
        <w:jc w:val="center"/>
        <w:rPr>
          <w:rFonts w:ascii="Times New Roman" w:hAnsi="Times New Roman" w:cs="Times New Roman"/>
          <w:b/>
        </w:rPr>
      </w:pPr>
    </w:p>
    <w:p w14:paraId="07031F1C" w14:textId="77777777" w:rsidR="00CF2FB8" w:rsidRPr="00731342" w:rsidRDefault="00CF2FB8" w:rsidP="007E0D30">
      <w:pPr>
        <w:pStyle w:val="NoSpacing"/>
        <w:jc w:val="center"/>
        <w:rPr>
          <w:rFonts w:ascii="Times New Roman" w:hAnsi="Times New Roman" w:cs="Times New Roman"/>
          <w:b/>
        </w:rPr>
      </w:pPr>
      <w:r w:rsidRPr="00731342">
        <w:rPr>
          <w:rFonts w:ascii="Times New Roman" w:hAnsi="Times New Roman" w:cs="Times New Roman"/>
          <w:b/>
        </w:rPr>
        <w:t>Peter Webb</w:t>
      </w:r>
    </w:p>
    <w:p w14:paraId="1DCD3371" w14:textId="77777777" w:rsidR="00CF2FB8" w:rsidRPr="00731342" w:rsidRDefault="00F02975" w:rsidP="00C1331E">
      <w:pPr>
        <w:pStyle w:val="NoSpacing"/>
        <w:jc w:val="center"/>
        <w:rPr>
          <w:rFonts w:ascii="Times New Roman" w:hAnsi="Times New Roman" w:cs="Times New Roman"/>
          <w:b/>
        </w:rPr>
      </w:pPr>
      <w:r w:rsidRPr="00731342">
        <w:rPr>
          <w:rFonts w:ascii="Times New Roman" w:hAnsi="Times New Roman" w:cs="Times New Roman"/>
          <w:b/>
        </w:rPr>
        <w:t xml:space="preserve">University of New </w:t>
      </w:r>
      <w:r w:rsidR="00CF2FB8" w:rsidRPr="00731342">
        <w:rPr>
          <w:rFonts w:ascii="Times New Roman" w:hAnsi="Times New Roman" w:cs="Times New Roman"/>
          <w:b/>
        </w:rPr>
        <w:t>Orleans</w:t>
      </w:r>
    </w:p>
    <w:p w14:paraId="643B275A" w14:textId="77777777" w:rsidR="00CF2FB8" w:rsidRPr="00731342" w:rsidRDefault="00CF2FB8" w:rsidP="00CF2FB8">
      <w:pPr>
        <w:pStyle w:val="NoSpacing"/>
        <w:jc w:val="center"/>
        <w:rPr>
          <w:rFonts w:ascii="Times New Roman" w:hAnsi="Times New Roman" w:cs="Times New Roman"/>
          <w:b/>
        </w:rPr>
      </w:pPr>
      <w:r w:rsidRPr="00731342">
        <w:rPr>
          <w:rFonts w:ascii="Times New Roman" w:hAnsi="Times New Roman" w:cs="Times New Roman"/>
          <w:b/>
        </w:rPr>
        <w:t>368 Milneburg Hall; 2000 Lakeshore Drive New Orleans LA 70148</w:t>
      </w:r>
    </w:p>
    <w:p w14:paraId="4C619577" w14:textId="77777777" w:rsidR="00F02975" w:rsidRPr="00731342" w:rsidRDefault="00CF2FB8" w:rsidP="00CF2FB8">
      <w:pPr>
        <w:pStyle w:val="NoSpacing"/>
        <w:jc w:val="center"/>
        <w:rPr>
          <w:rFonts w:ascii="Times New Roman" w:hAnsi="Times New Roman" w:cs="Times New Roman"/>
          <w:b/>
        </w:rPr>
      </w:pPr>
      <w:r w:rsidRPr="00731342">
        <w:rPr>
          <w:rFonts w:ascii="Times New Roman" w:hAnsi="Times New Roman" w:cs="Times New Roman"/>
          <w:b/>
        </w:rPr>
        <w:t>Tel: 901-596-9576; Fax: 504-280-6272; email: pwebb@uno.edu</w:t>
      </w:r>
    </w:p>
    <w:p w14:paraId="56AFD40A" w14:textId="77777777" w:rsidR="00CF2FB8" w:rsidRPr="00731342" w:rsidRDefault="00CF2FB8" w:rsidP="00C1331E">
      <w:pPr>
        <w:pStyle w:val="NoSpacing"/>
        <w:jc w:val="center"/>
        <w:rPr>
          <w:rFonts w:ascii="Times New Roman" w:hAnsi="Times New Roman" w:cs="Times New Roman"/>
          <w:b/>
        </w:rPr>
      </w:pPr>
    </w:p>
    <w:p w14:paraId="32666D5C" w14:textId="77777777" w:rsidR="00CF2FB8" w:rsidRPr="00731342" w:rsidRDefault="00CF2FB8" w:rsidP="007E0D30">
      <w:pPr>
        <w:pStyle w:val="NoSpacing"/>
        <w:jc w:val="center"/>
        <w:rPr>
          <w:rFonts w:ascii="Times New Roman" w:hAnsi="Times New Roman" w:cs="Times New Roman"/>
          <w:b/>
        </w:rPr>
      </w:pPr>
      <w:r w:rsidRPr="00731342">
        <w:rPr>
          <w:rFonts w:ascii="Times New Roman" w:hAnsi="Times New Roman" w:cs="Times New Roman"/>
          <w:b/>
        </w:rPr>
        <w:t>James Amdal</w:t>
      </w:r>
    </w:p>
    <w:p w14:paraId="1E7E2137" w14:textId="60431856" w:rsidR="00CF2FB8" w:rsidRPr="00731342" w:rsidRDefault="00CF2FB8" w:rsidP="007E0D30">
      <w:pPr>
        <w:pStyle w:val="NoSpacing"/>
        <w:jc w:val="center"/>
        <w:rPr>
          <w:rFonts w:ascii="Times New Roman" w:hAnsi="Times New Roman" w:cs="Times New Roman"/>
          <w:b/>
        </w:rPr>
      </w:pPr>
      <w:r w:rsidRPr="00731342">
        <w:rPr>
          <w:rFonts w:ascii="Times New Roman" w:hAnsi="Times New Roman" w:cs="Times New Roman"/>
          <w:b/>
        </w:rPr>
        <w:t>368 Milneburg Hall; 2000 Lakeshore Drive New Orleans LA 70148</w:t>
      </w:r>
    </w:p>
    <w:p w14:paraId="67CCF6B2" w14:textId="3731B4BF" w:rsidR="00C1331E" w:rsidRPr="00731342" w:rsidRDefault="00CF2FB8" w:rsidP="00CF2FB8">
      <w:pPr>
        <w:pStyle w:val="NoSpacing"/>
        <w:jc w:val="center"/>
        <w:rPr>
          <w:rFonts w:ascii="Times New Roman" w:hAnsi="Times New Roman" w:cs="Times New Roman"/>
          <w:b/>
        </w:rPr>
      </w:pPr>
      <w:r w:rsidRPr="00731342">
        <w:rPr>
          <w:rFonts w:ascii="Times New Roman" w:hAnsi="Times New Roman" w:cs="Times New Roman"/>
          <w:b/>
        </w:rPr>
        <w:t>Tel: 504-280-6873; email: jamdal@uno.edu</w:t>
      </w:r>
    </w:p>
    <w:p w14:paraId="3D2101F3" w14:textId="77777777" w:rsidR="00376A31" w:rsidRPr="00731342" w:rsidRDefault="00C1331E" w:rsidP="00C1331E">
      <w:pPr>
        <w:pStyle w:val="NoSpacing"/>
        <w:jc w:val="center"/>
        <w:rPr>
          <w:rFonts w:ascii="Times New Roman" w:hAnsi="Times New Roman" w:cs="Times New Roman"/>
          <w:b/>
          <w:color w:val="808080" w:themeColor="background1" w:themeShade="80"/>
        </w:rPr>
      </w:pPr>
      <w:r w:rsidRPr="00731342">
        <w:rPr>
          <w:rFonts w:ascii="Times New Roman" w:hAnsi="Times New Roman" w:cs="Times New Roman"/>
          <w:b/>
          <w:color w:val="808080" w:themeColor="background1" w:themeShade="80"/>
        </w:rPr>
        <w:t xml:space="preserve"> </w:t>
      </w:r>
    </w:p>
    <w:p w14:paraId="3654A7B6" w14:textId="77777777" w:rsidR="00700FA8" w:rsidRPr="00731342" w:rsidRDefault="00700FA8" w:rsidP="00700FA8">
      <w:pPr>
        <w:pStyle w:val="NoSpacing"/>
        <w:jc w:val="center"/>
        <w:rPr>
          <w:rFonts w:ascii="Times New Roman" w:hAnsi="Times New Roman" w:cs="Times New Roman"/>
          <w:b/>
        </w:rPr>
      </w:pPr>
      <w:r w:rsidRPr="00731342">
        <w:rPr>
          <w:rFonts w:ascii="Times New Roman" w:hAnsi="Times New Roman" w:cs="Times New Roman"/>
          <w:b/>
        </w:rPr>
        <w:t>FINAL RESEARCH REPORT</w:t>
      </w:r>
    </w:p>
    <w:p w14:paraId="68B2C230" w14:textId="77777777" w:rsidR="00700FA8" w:rsidRPr="00731342" w:rsidRDefault="00700FA8" w:rsidP="00700FA8">
      <w:pPr>
        <w:pStyle w:val="NoSpacing"/>
        <w:jc w:val="center"/>
        <w:rPr>
          <w:rFonts w:ascii="Times New Roman" w:hAnsi="Times New Roman" w:cs="Times New Roman"/>
          <w:b/>
        </w:rPr>
      </w:pPr>
      <w:r w:rsidRPr="00731342">
        <w:rPr>
          <w:rFonts w:ascii="Times New Roman" w:hAnsi="Times New Roman" w:cs="Times New Roman"/>
          <w:b/>
        </w:rPr>
        <w:t>Prepared for:</w:t>
      </w:r>
    </w:p>
    <w:p w14:paraId="2CD099CF" w14:textId="77777777" w:rsidR="00B91338" w:rsidRPr="00731342" w:rsidRDefault="002B2108" w:rsidP="00700FA8">
      <w:pPr>
        <w:pStyle w:val="NoSpacing"/>
        <w:jc w:val="center"/>
        <w:rPr>
          <w:rFonts w:ascii="Times New Roman" w:hAnsi="Times New Roman" w:cs="Times New Roman"/>
          <w:b/>
        </w:rPr>
      </w:pPr>
      <w:r w:rsidRPr="00731342">
        <w:rPr>
          <w:rFonts w:ascii="Times New Roman" w:hAnsi="Times New Roman" w:cs="Times New Roman"/>
          <w:b/>
        </w:rPr>
        <w:t>Maritime Transportation Research and Education Center</w:t>
      </w:r>
    </w:p>
    <w:p w14:paraId="59A96307" w14:textId="77777777" w:rsidR="00700FA8" w:rsidRPr="00731342" w:rsidRDefault="00700FA8" w:rsidP="00B91338">
      <w:pPr>
        <w:pStyle w:val="NoSpacing"/>
        <w:rPr>
          <w:rFonts w:ascii="Times New Roman" w:hAnsi="Times New Roman" w:cs="Times New Roman"/>
          <w:b/>
        </w:rPr>
      </w:pPr>
    </w:p>
    <w:p w14:paraId="5248F2A9" w14:textId="77777777" w:rsidR="00C1331E" w:rsidRPr="00731342" w:rsidRDefault="00C1331E" w:rsidP="00B91338">
      <w:pPr>
        <w:pStyle w:val="NoSpacing"/>
        <w:rPr>
          <w:rFonts w:ascii="Times New Roman" w:hAnsi="Times New Roman" w:cs="Times New Roman"/>
          <w:b/>
        </w:rPr>
      </w:pPr>
    </w:p>
    <w:p w14:paraId="5392258B" w14:textId="77777777" w:rsidR="00376A31" w:rsidRPr="00731342" w:rsidRDefault="00376A31" w:rsidP="00731342">
      <w:pPr>
        <w:pStyle w:val="NoSpacing"/>
        <w:jc w:val="center"/>
        <w:rPr>
          <w:rFonts w:ascii="Times New Roman" w:hAnsi="Times New Roman" w:cs="Times New Roman"/>
          <w:b/>
        </w:rPr>
      </w:pPr>
      <w:r w:rsidRPr="00731342">
        <w:rPr>
          <w:rFonts w:ascii="Times New Roman" w:hAnsi="Times New Roman" w:cs="Times New Roman"/>
          <w:b/>
        </w:rPr>
        <w:t>University of Arkansas</w:t>
      </w:r>
    </w:p>
    <w:p w14:paraId="28B731C5" w14:textId="77777777" w:rsidR="00376A31" w:rsidRPr="00731342" w:rsidRDefault="00376A31" w:rsidP="00731342">
      <w:pPr>
        <w:pStyle w:val="NoSpacing"/>
        <w:jc w:val="center"/>
        <w:rPr>
          <w:rFonts w:ascii="Times New Roman" w:hAnsi="Times New Roman" w:cs="Times New Roman"/>
          <w:b/>
        </w:rPr>
      </w:pPr>
      <w:r w:rsidRPr="00731342">
        <w:rPr>
          <w:rFonts w:ascii="Times New Roman" w:hAnsi="Times New Roman" w:cs="Times New Roman"/>
          <w:b/>
        </w:rPr>
        <w:t xml:space="preserve">4190 </w:t>
      </w:r>
      <w:r w:rsidR="002B2108" w:rsidRPr="00731342">
        <w:rPr>
          <w:rFonts w:ascii="Times New Roman" w:hAnsi="Times New Roman" w:cs="Times New Roman"/>
          <w:b/>
        </w:rPr>
        <w:t>Bell Engineering Center</w:t>
      </w:r>
    </w:p>
    <w:p w14:paraId="16FD181A" w14:textId="77777777" w:rsidR="00376A31" w:rsidRPr="00731342" w:rsidRDefault="002B2108" w:rsidP="00731342">
      <w:pPr>
        <w:pStyle w:val="NoSpacing"/>
        <w:jc w:val="center"/>
        <w:rPr>
          <w:rFonts w:ascii="Times New Roman" w:hAnsi="Times New Roman" w:cs="Times New Roman"/>
          <w:b/>
        </w:rPr>
      </w:pPr>
      <w:r w:rsidRPr="00731342">
        <w:rPr>
          <w:rFonts w:ascii="Times New Roman" w:hAnsi="Times New Roman" w:cs="Times New Roman"/>
          <w:b/>
        </w:rPr>
        <w:t>Fayetteville</w:t>
      </w:r>
      <w:r w:rsidR="00376A31" w:rsidRPr="00731342">
        <w:rPr>
          <w:rFonts w:ascii="Times New Roman" w:hAnsi="Times New Roman" w:cs="Times New Roman"/>
          <w:b/>
        </w:rPr>
        <w:t>, AR  72701</w:t>
      </w:r>
    </w:p>
    <w:p w14:paraId="06926681" w14:textId="77777777" w:rsidR="00376A31" w:rsidRPr="00731342" w:rsidRDefault="00376A31" w:rsidP="00731342">
      <w:pPr>
        <w:pStyle w:val="NoSpacing"/>
        <w:jc w:val="center"/>
        <w:rPr>
          <w:rFonts w:ascii="Times New Roman" w:hAnsi="Times New Roman" w:cs="Times New Roman"/>
          <w:b/>
        </w:rPr>
      </w:pPr>
      <w:r w:rsidRPr="00731342">
        <w:rPr>
          <w:rFonts w:ascii="Times New Roman" w:hAnsi="Times New Roman" w:cs="Times New Roman"/>
          <w:b/>
        </w:rPr>
        <w:t>479-575-6021</w:t>
      </w:r>
    </w:p>
    <w:p w14:paraId="37764B07" w14:textId="77777777" w:rsidR="00731342" w:rsidRDefault="00731342" w:rsidP="00B33532">
      <w:pPr>
        <w:pStyle w:val="Level1"/>
        <w:tabs>
          <w:tab w:val="left" w:pos="-1080"/>
          <w:tab w:val="left" w:pos="-720"/>
          <w:tab w:val="left" w:pos="0"/>
          <w:tab w:val="left" w:pos="360"/>
        </w:tabs>
        <w:spacing w:before="120" w:after="240"/>
        <w:ind w:left="0" w:firstLine="0"/>
        <w:rPr>
          <w:iCs/>
          <w:sz w:val="28"/>
          <w:szCs w:val="28"/>
        </w:rPr>
      </w:pPr>
    </w:p>
    <w:p w14:paraId="5615EC11" w14:textId="77777777" w:rsidR="00731342" w:rsidRDefault="00731342" w:rsidP="00B33532">
      <w:pPr>
        <w:pStyle w:val="Level1"/>
        <w:tabs>
          <w:tab w:val="left" w:pos="-1080"/>
          <w:tab w:val="left" w:pos="-720"/>
          <w:tab w:val="left" w:pos="0"/>
          <w:tab w:val="left" w:pos="360"/>
        </w:tabs>
        <w:spacing w:before="120" w:after="240"/>
        <w:ind w:left="0" w:firstLine="0"/>
        <w:rPr>
          <w:iCs/>
          <w:sz w:val="28"/>
          <w:szCs w:val="28"/>
        </w:rPr>
      </w:pPr>
    </w:p>
    <w:p w14:paraId="220E1B93" w14:textId="77777777" w:rsidR="00731342" w:rsidRDefault="00731342" w:rsidP="00B33532">
      <w:pPr>
        <w:pStyle w:val="Level1"/>
        <w:tabs>
          <w:tab w:val="left" w:pos="-1080"/>
          <w:tab w:val="left" w:pos="-720"/>
          <w:tab w:val="left" w:pos="0"/>
          <w:tab w:val="left" w:pos="360"/>
        </w:tabs>
        <w:spacing w:before="120" w:after="240"/>
        <w:ind w:left="0" w:firstLine="0"/>
        <w:rPr>
          <w:iCs/>
          <w:sz w:val="28"/>
          <w:szCs w:val="28"/>
        </w:rPr>
      </w:pPr>
    </w:p>
    <w:p w14:paraId="39731A29" w14:textId="77777777" w:rsidR="008A1828" w:rsidRPr="00182322" w:rsidRDefault="008A1828" w:rsidP="00B33532">
      <w:pPr>
        <w:pStyle w:val="Level1"/>
        <w:tabs>
          <w:tab w:val="left" w:pos="-1080"/>
          <w:tab w:val="left" w:pos="-720"/>
          <w:tab w:val="left" w:pos="0"/>
          <w:tab w:val="left" w:pos="360"/>
        </w:tabs>
        <w:spacing w:before="120" w:after="240"/>
        <w:ind w:left="0" w:firstLine="0"/>
        <w:rPr>
          <w:iCs/>
          <w:sz w:val="28"/>
          <w:szCs w:val="28"/>
        </w:rPr>
      </w:pPr>
      <w:r w:rsidRPr="00182322">
        <w:rPr>
          <w:iCs/>
          <w:sz w:val="28"/>
          <w:szCs w:val="28"/>
        </w:rPr>
        <w:lastRenderedPageBreak/>
        <w:t>ACKNOWLEDGEMENT</w:t>
      </w:r>
    </w:p>
    <w:p w14:paraId="0FBF72AF" w14:textId="77777777" w:rsidR="008A1828" w:rsidRPr="00182322" w:rsidRDefault="008A1828" w:rsidP="00B33532">
      <w:pPr>
        <w:pStyle w:val="Level1"/>
        <w:tabs>
          <w:tab w:val="left" w:pos="-1080"/>
          <w:tab w:val="left" w:pos="-720"/>
          <w:tab w:val="left" w:pos="0"/>
          <w:tab w:val="left" w:pos="360"/>
        </w:tabs>
        <w:spacing w:before="120" w:after="240"/>
        <w:ind w:left="0" w:firstLine="0"/>
        <w:rPr>
          <w:i/>
          <w:iCs/>
          <w:sz w:val="28"/>
          <w:szCs w:val="28"/>
        </w:rPr>
      </w:pPr>
      <w:r w:rsidRPr="00182322">
        <w:rPr>
          <w:i/>
          <w:iCs/>
          <w:sz w:val="28"/>
          <w:szCs w:val="28"/>
        </w:rPr>
        <w:t xml:space="preserve">This material is based upon work supported by the U.S. Department of Transportation under Grant Award Number DTRT13-G-UTC50.  The work was conducted through the Maritime Transportation Research and Education Center at the University of Arkansas. </w:t>
      </w:r>
    </w:p>
    <w:p w14:paraId="3E9F6A9B" w14:textId="77777777" w:rsidR="008A1828" w:rsidRPr="00182322" w:rsidRDefault="008A1828" w:rsidP="00B33532">
      <w:pPr>
        <w:spacing w:before="120" w:after="240" w:line="240" w:lineRule="auto"/>
        <w:ind w:firstLine="720"/>
        <w:rPr>
          <w:rFonts w:ascii="Times New Roman" w:hAnsi="Times New Roman" w:cs="Times New Roman"/>
          <w:i/>
          <w:iCs/>
          <w:sz w:val="28"/>
          <w:szCs w:val="28"/>
        </w:rPr>
      </w:pPr>
    </w:p>
    <w:p w14:paraId="04C99DA5" w14:textId="77777777" w:rsidR="008A1828" w:rsidRPr="00182322" w:rsidRDefault="008A1828" w:rsidP="00B33532">
      <w:pPr>
        <w:pStyle w:val="NoSpacing"/>
        <w:spacing w:before="120" w:after="240"/>
        <w:rPr>
          <w:rFonts w:ascii="Times New Roman" w:hAnsi="Times New Roman" w:cs="Times New Roman"/>
          <w:sz w:val="28"/>
          <w:szCs w:val="28"/>
        </w:rPr>
      </w:pPr>
      <w:r w:rsidRPr="00182322">
        <w:rPr>
          <w:rFonts w:ascii="Times New Roman" w:hAnsi="Times New Roman" w:cs="Times New Roman"/>
          <w:sz w:val="28"/>
          <w:szCs w:val="28"/>
        </w:rPr>
        <w:t>DISCLAIMER</w:t>
      </w:r>
    </w:p>
    <w:p w14:paraId="45B1748B" w14:textId="77777777" w:rsidR="008A1828" w:rsidRPr="00182322" w:rsidRDefault="008A1828" w:rsidP="00B33532">
      <w:pPr>
        <w:pStyle w:val="NoSpacing"/>
        <w:spacing w:before="120" w:after="240"/>
        <w:rPr>
          <w:rFonts w:ascii="Times New Roman" w:hAnsi="Times New Roman" w:cs="Times New Roman"/>
          <w:i/>
          <w:sz w:val="28"/>
          <w:szCs w:val="28"/>
        </w:rPr>
      </w:pPr>
      <w:r w:rsidRPr="00182322">
        <w:rPr>
          <w:rFonts w:ascii="Times New Roman" w:hAnsi="Times New Roman" w:cs="Times New Roman"/>
          <w:i/>
          <w:sz w:val="28"/>
          <w:szCs w:val="28"/>
        </w:rPr>
        <w:t>The contents of this report reflect the views of the authors, who are responsible for the facts and the accuracy of the information presented herein. This document is disseminated under the sponsorship of the U.S. Department of Transportation’s University Transportation Centers Program, in the interest of information exchange. The U.S. Government assumes no liability for the contents or use thereof.</w:t>
      </w:r>
    </w:p>
    <w:p w14:paraId="43D0DBC7" w14:textId="77777777" w:rsidR="001C22E0" w:rsidRPr="00182322" w:rsidRDefault="001C22E0">
      <w:pPr>
        <w:rPr>
          <w:rFonts w:ascii="Times New Roman" w:hAnsi="Times New Roman" w:cs="Times New Roman"/>
          <w:b/>
          <w:sz w:val="28"/>
          <w:szCs w:val="28"/>
        </w:rPr>
      </w:pPr>
      <w:r w:rsidRPr="00182322">
        <w:rPr>
          <w:rFonts w:ascii="Times New Roman" w:hAnsi="Times New Roman" w:cs="Times New Roman"/>
          <w:b/>
          <w:sz w:val="28"/>
          <w:szCs w:val="28"/>
        </w:rPr>
        <w:br w:type="page"/>
      </w:r>
    </w:p>
    <w:p w14:paraId="68D37E26" w14:textId="16D339ED" w:rsidR="00292FD2" w:rsidRPr="00731342" w:rsidRDefault="00292FD2" w:rsidP="00292FD2">
      <w:pPr>
        <w:pStyle w:val="TOC3"/>
        <w:ind w:left="0"/>
        <w:rPr>
          <w:rFonts w:ascii="Times New Roman" w:hAnsi="Times New Roman" w:cs="Times New Roman"/>
          <w:b/>
          <w:bCs/>
          <w:iCs w:val="0"/>
          <w:caps/>
          <w:sz w:val="28"/>
          <w:szCs w:val="28"/>
        </w:rPr>
      </w:pPr>
      <w:r w:rsidRPr="00731342">
        <w:rPr>
          <w:rFonts w:ascii="Times New Roman" w:hAnsi="Times New Roman" w:cs="Times New Roman"/>
          <w:b/>
          <w:bCs/>
          <w:iCs w:val="0"/>
          <w:caps/>
          <w:sz w:val="28"/>
          <w:szCs w:val="28"/>
        </w:rPr>
        <w:lastRenderedPageBreak/>
        <w:t>Table of Contents</w:t>
      </w:r>
    </w:p>
    <w:p w14:paraId="01BCE3B5" w14:textId="77777777" w:rsidR="00731342" w:rsidRPr="00731342" w:rsidRDefault="0063761B">
      <w:pPr>
        <w:pStyle w:val="TOC1"/>
        <w:tabs>
          <w:tab w:val="right" w:leader="dot" w:pos="9350"/>
        </w:tabs>
        <w:rPr>
          <w:rFonts w:ascii="Times New Roman" w:eastAsiaTheme="minorEastAsia" w:hAnsi="Times New Roman" w:cs="Times New Roman"/>
          <w:b w:val="0"/>
          <w:bCs w:val="0"/>
          <w:caps w:val="0"/>
          <w:noProof/>
          <w:sz w:val="24"/>
          <w:szCs w:val="24"/>
          <w:lang w:eastAsia="ja-JP"/>
        </w:rPr>
      </w:pPr>
      <w:r w:rsidRPr="00731342">
        <w:rPr>
          <w:rFonts w:ascii="Times New Roman" w:hAnsi="Times New Roman" w:cs="Times New Roman"/>
          <w:b w:val="0"/>
          <w:bCs w:val="0"/>
          <w:iCs/>
          <w:caps w:val="0"/>
          <w:sz w:val="24"/>
          <w:szCs w:val="24"/>
        </w:rPr>
        <w:fldChar w:fldCharType="begin"/>
      </w:r>
      <w:r w:rsidRPr="00731342">
        <w:rPr>
          <w:rFonts w:ascii="Times New Roman" w:hAnsi="Times New Roman" w:cs="Times New Roman"/>
          <w:b w:val="0"/>
          <w:bCs w:val="0"/>
          <w:iCs/>
          <w:caps w:val="0"/>
          <w:sz w:val="24"/>
          <w:szCs w:val="24"/>
        </w:rPr>
        <w:instrText xml:space="preserve"> TOC \o "1-4" \h \z \u </w:instrText>
      </w:r>
      <w:r w:rsidRPr="00731342">
        <w:rPr>
          <w:rFonts w:ascii="Times New Roman" w:hAnsi="Times New Roman" w:cs="Times New Roman"/>
          <w:b w:val="0"/>
          <w:bCs w:val="0"/>
          <w:iCs/>
          <w:caps w:val="0"/>
          <w:sz w:val="24"/>
          <w:szCs w:val="24"/>
        </w:rPr>
        <w:fldChar w:fldCharType="separate"/>
      </w:r>
      <w:r w:rsidR="00731342" w:rsidRPr="00731342">
        <w:rPr>
          <w:rFonts w:ascii="Times New Roman" w:hAnsi="Times New Roman" w:cs="Times New Roman"/>
          <w:noProof/>
        </w:rPr>
        <w:t>Project Description</w:t>
      </w:r>
      <w:r w:rsidR="00731342" w:rsidRPr="00731342">
        <w:rPr>
          <w:rFonts w:ascii="Times New Roman" w:hAnsi="Times New Roman" w:cs="Times New Roman"/>
          <w:noProof/>
        </w:rPr>
        <w:tab/>
      </w:r>
      <w:r w:rsidR="00731342" w:rsidRPr="00731342">
        <w:rPr>
          <w:rFonts w:ascii="Times New Roman" w:hAnsi="Times New Roman" w:cs="Times New Roman"/>
          <w:noProof/>
        </w:rPr>
        <w:fldChar w:fldCharType="begin"/>
      </w:r>
      <w:r w:rsidR="00731342" w:rsidRPr="00731342">
        <w:rPr>
          <w:rFonts w:ascii="Times New Roman" w:hAnsi="Times New Roman" w:cs="Times New Roman"/>
          <w:noProof/>
        </w:rPr>
        <w:instrText xml:space="preserve"> PAGEREF _Toc423340395 \h </w:instrText>
      </w:r>
      <w:r w:rsidR="00731342" w:rsidRPr="00731342">
        <w:rPr>
          <w:rFonts w:ascii="Times New Roman" w:hAnsi="Times New Roman" w:cs="Times New Roman"/>
          <w:noProof/>
        </w:rPr>
      </w:r>
      <w:r w:rsidR="00731342" w:rsidRPr="00731342">
        <w:rPr>
          <w:rFonts w:ascii="Times New Roman" w:hAnsi="Times New Roman" w:cs="Times New Roman"/>
          <w:noProof/>
        </w:rPr>
        <w:fldChar w:fldCharType="separate"/>
      </w:r>
      <w:r w:rsidR="00731342" w:rsidRPr="00731342">
        <w:rPr>
          <w:rFonts w:ascii="Times New Roman" w:hAnsi="Times New Roman" w:cs="Times New Roman"/>
          <w:noProof/>
        </w:rPr>
        <w:t>4</w:t>
      </w:r>
      <w:r w:rsidR="00731342" w:rsidRPr="00731342">
        <w:rPr>
          <w:rFonts w:ascii="Times New Roman" w:hAnsi="Times New Roman" w:cs="Times New Roman"/>
          <w:noProof/>
        </w:rPr>
        <w:fldChar w:fldCharType="end"/>
      </w:r>
    </w:p>
    <w:p w14:paraId="46785AB7" w14:textId="77777777" w:rsidR="00731342" w:rsidRPr="00731342" w:rsidRDefault="00731342">
      <w:pPr>
        <w:pStyle w:val="TOC1"/>
        <w:tabs>
          <w:tab w:val="right" w:leader="dot" w:pos="9350"/>
        </w:tabs>
        <w:rPr>
          <w:rFonts w:ascii="Times New Roman" w:eastAsiaTheme="minorEastAsia" w:hAnsi="Times New Roman" w:cs="Times New Roman"/>
          <w:b w:val="0"/>
          <w:bCs w:val="0"/>
          <w:caps w:val="0"/>
          <w:noProof/>
          <w:sz w:val="24"/>
          <w:szCs w:val="24"/>
          <w:lang w:eastAsia="ja-JP"/>
        </w:rPr>
      </w:pPr>
      <w:r w:rsidRPr="00731342">
        <w:rPr>
          <w:rFonts w:ascii="Times New Roman" w:hAnsi="Times New Roman" w:cs="Times New Roman"/>
          <w:noProof/>
        </w:rPr>
        <w:t>Methodological Approach</w:t>
      </w:r>
      <w:r w:rsidRPr="00731342">
        <w:rPr>
          <w:rFonts w:ascii="Times New Roman" w:hAnsi="Times New Roman" w:cs="Times New Roman"/>
          <w:noProof/>
        </w:rPr>
        <w:tab/>
      </w:r>
      <w:r w:rsidRPr="00731342">
        <w:rPr>
          <w:rFonts w:ascii="Times New Roman" w:hAnsi="Times New Roman" w:cs="Times New Roman"/>
          <w:noProof/>
        </w:rPr>
        <w:fldChar w:fldCharType="begin"/>
      </w:r>
      <w:r w:rsidRPr="00731342">
        <w:rPr>
          <w:rFonts w:ascii="Times New Roman" w:hAnsi="Times New Roman" w:cs="Times New Roman"/>
          <w:noProof/>
        </w:rPr>
        <w:instrText xml:space="preserve"> PAGEREF _Toc423340396 \h </w:instrText>
      </w:r>
      <w:r w:rsidRPr="00731342">
        <w:rPr>
          <w:rFonts w:ascii="Times New Roman" w:hAnsi="Times New Roman" w:cs="Times New Roman"/>
          <w:noProof/>
        </w:rPr>
      </w:r>
      <w:r w:rsidRPr="00731342">
        <w:rPr>
          <w:rFonts w:ascii="Times New Roman" w:hAnsi="Times New Roman" w:cs="Times New Roman"/>
          <w:noProof/>
        </w:rPr>
        <w:fldChar w:fldCharType="separate"/>
      </w:r>
      <w:r w:rsidRPr="00731342">
        <w:rPr>
          <w:rFonts w:ascii="Times New Roman" w:hAnsi="Times New Roman" w:cs="Times New Roman"/>
          <w:noProof/>
        </w:rPr>
        <w:t>6</w:t>
      </w:r>
      <w:r w:rsidRPr="00731342">
        <w:rPr>
          <w:rFonts w:ascii="Times New Roman" w:hAnsi="Times New Roman" w:cs="Times New Roman"/>
          <w:noProof/>
        </w:rPr>
        <w:fldChar w:fldCharType="end"/>
      </w:r>
    </w:p>
    <w:p w14:paraId="123CEEA9" w14:textId="77777777" w:rsidR="00731342" w:rsidRPr="00731342" w:rsidRDefault="00731342">
      <w:pPr>
        <w:pStyle w:val="TOC1"/>
        <w:tabs>
          <w:tab w:val="right" w:leader="dot" w:pos="9350"/>
        </w:tabs>
        <w:rPr>
          <w:rFonts w:ascii="Times New Roman" w:eastAsiaTheme="minorEastAsia" w:hAnsi="Times New Roman" w:cs="Times New Roman"/>
          <w:b w:val="0"/>
          <w:bCs w:val="0"/>
          <w:caps w:val="0"/>
          <w:noProof/>
          <w:sz w:val="24"/>
          <w:szCs w:val="24"/>
          <w:lang w:eastAsia="ja-JP"/>
        </w:rPr>
      </w:pPr>
      <w:r w:rsidRPr="00731342">
        <w:rPr>
          <w:rFonts w:ascii="Times New Roman" w:hAnsi="Times New Roman" w:cs="Times New Roman"/>
          <w:noProof/>
        </w:rPr>
        <w:t>Literature Review</w:t>
      </w:r>
      <w:r w:rsidRPr="00731342">
        <w:rPr>
          <w:rFonts w:ascii="Times New Roman" w:hAnsi="Times New Roman" w:cs="Times New Roman"/>
          <w:noProof/>
        </w:rPr>
        <w:tab/>
      </w:r>
      <w:r w:rsidRPr="00731342">
        <w:rPr>
          <w:rFonts w:ascii="Times New Roman" w:hAnsi="Times New Roman" w:cs="Times New Roman"/>
          <w:noProof/>
        </w:rPr>
        <w:fldChar w:fldCharType="begin"/>
      </w:r>
      <w:r w:rsidRPr="00731342">
        <w:rPr>
          <w:rFonts w:ascii="Times New Roman" w:hAnsi="Times New Roman" w:cs="Times New Roman"/>
          <w:noProof/>
        </w:rPr>
        <w:instrText xml:space="preserve"> PAGEREF _Toc423340397 \h </w:instrText>
      </w:r>
      <w:r w:rsidRPr="00731342">
        <w:rPr>
          <w:rFonts w:ascii="Times New Roman" w:hAnsi="Times New Roman" w:cs="Times New Roman"/>
          <w:noProof/>
        </w:rPr>
      </w:r>
      <w:r w:rsidRPr="00731342">
        <w:rPr>
          <w:rFonts w:ascii="Times New Roman" w:hAnsi="Times New Roman" w:cs="Times New Roman"/>
          <w:noProof/>
        </w:rPr>
        <w:fldChar w:fldCharType="separate"/>
      </w:r>
      <w:r w:rsidRPr="00731342">
        <w:rPr>
          <w:rFonts w:ascii="Times New Roman" w:hAnsi="Times New Roman" w:cs="Times New Roman"/>
          <w:noProof/>
        </w:rPr>
        <w:t>7</w:t>
      </w:r>
      <w:r w:rsidRPr="00731342">
        <w:rPr>
          <w:rFonts w:ascii="Times New Roman" w:hAnsi="Times New Roman" w:cs="Times New Roman"/>
          <w:noProof/>
        </w:rPr>
        <w:fldChar w:fldCharType="end"/>
      </w:r>
    </w:p>
    <w:p w14:paraId="469C7B26" w14:textId="77777777" w:rsidR="00731342" w:rsidRPr="00731342" w:rsidRDefault="00731342">
      <w:pPr>
        <w:pStyle w:val="TOC2"/>
        <w:tabs>
          <w:tab w:val="right" w:leader="dot" w:pos="9350"/>
        </w:tabs>
        <w:rPr>
          <w:rFonts w:ascii="Times New Roman" w:eastAsiaTheme="minorEastAsia" w:hAnsi="Times New Roman" w:cs="Times New Roman"/>
          <w:smallCaps w:val="0"/>
          <w:noProof/>
          <w:sz w:val="24"/>
          <w:szCs w:val="24"/>
          <w:lang w:eastAsia="ja-JP"/>
        </w:rPr>
      </w:pPr>
      <w:r w:rsidRPr="00731342">
        <w:rPr>
          <w:rFonts w:ascii="Times New Roman" w:hAnsi="Times New Roman" w:cs="Times New Roman"/>
          <w:noProof/>
        </w:rPr>
        <w:t>Historical Context</w:t>
      </w:r>
      <w:r w:rsidRPr="00731342">
        <w:rPr>
          <w:rFonts w:ascii="Times New Roman" w:hAnsi="Times New Roman" w:cs="Times New Roman"/>
          <w:noProof/>
        </w:rPr>
        <w:tab/>
      </w:r>
      <w:r w:rsidRPr="00731342">
        <w:rPr>
          <w:rFonts w:ascii="Times New Roman" w:hAnsi="Times New Roman" w:cs="Times New Roman"/>
          <w:noProof/>
        </w:rPr>
        <w:fldChar w:fldCharType="begin"/>
      </w:r>
      <w:r w:rsidRPr="00731342">
        <w:rPr>
          <w:rFonts w:ascii="Times New Roman" w:hAnsi="Times New Roman" w:cs="Times New Roman"/>
          <w:noProof/>
        </w:rPr>
        <w:instrText xml:space="preserve"> PAGEREF _Toc423340398 \h </w:instrText>
      </w:r>
      <w:r w:rsidRPr="00731342">
        <w:rPr>
          <w:rFonts w:ascii="Times New Roman" w:hAnsi="Times New Roman" w:cs="Times New Roman"/>
          <w:noProof/>
        </w:rPr>
      </w:r>
      <w:r w:rsidRPr="00731342">
        <w:rPr>
          <w:rFonts w:ascii="Times New Roman" w:hAnsi="Times New Roman" w:cs="Times New Roman"/>
          <w:noProof/>
        </w:rPr>
        <w:fldChar w:fldCharType="separate"/>
      </w:r>
      <w:r w:rsidRPr="00731342">
        <w:rPr>
          <w:rFonts w:ascii="Times New Roman" w:hAnsi="Times New Roman" w:cs="Times New Roman"/>
          <w:noProof/>
        </w:rPr>
        <w:t>7</w:t>
      </w:r>
      <w:r w:rsidRPr="00731342">
        <w:rPr>
          <w:rFonts w:ascii="Times New Roman" w:hAnsi="Times New Roman" w:cs="Times New Roman"/>
          <w:noProof/>
        </w:rPr>
        <w:fldChar w:fldCharType="end"/>
      </w:r>
    </w:p>
    <w:p w14:paraId="7C2D2BA8" w14:textId="77777777" w:rsidR="00731342" w:rsidRPr="00731342" w:rsidRDefault="00731342">
      <w:pPr>
        <w:pStyle w:val="TOC3"/>
        <w:tabs>
          <w:tab w:val="right" w:leader="dot" w:pos="9350"/>
        </w:tabs>
        <w:rPr>
          <w:rFonts w:ascii="Times New Roman" w:eastAsiaTheme="minorEastAsia" w:hAnsi="Times New Roman" w:cs="Times New Roman"/>
          <w:i w:val="0"/>
          <w:iCs w:val="0"/>
          <w:noProof/>
          <w:sz w:val="24"/>
          <w:szCs w:val="24"/>
          <w:lang w:eastAsia="ja-JP"/>
        </w:rPr>
      </w:pPr>
      <w:r w:rsidRPr="00731342">
        <w:rPr>
          <w:rFonts w:ascii="Times New Roman" w:hAnsi="Times New Roman" w:cs="Times New Roman"/>
          <w:noProof/>
        </w:rPr>
        <w:t>Chassis Pooling</w:t>
      </w:r>
      <w:r w:rsidRPr="00731342">
        <w:rPr>
          <w:rFonts w:ascii="Times New Roman" w:hAnsi="Times New Roman" w:cs="Times New Roman"/>
          <w:noProof/>
        </w:rPr>
        <w:tab/>
      </w:r>
      <w:r w:rsidRPr="00731342">
        <w:rPr>
          <w:rFonts w:ascii="Times New Roman" w:hAnsi="Times New Roman" w:cs="Times New Roman"/>
          <w:noProof/>
        </w:rPr>
        <w:fldChar w:fldCharType="begin"/>
      </w:r>
      <w:r w:rsidRPr="00731342">
        <w:rPr>
          <w:rFonts w:ascii="Times New Roman" w:hAnsi="Times New Roman" w:cs="Times New Roman"/>
          <w:noProof/>
        </w:rPr>
        <w:instrText xml:space="preserve"> PAGEREF _Toc423340399 \h </w:instrText>
      </w:r>
      <w:r w:rsidRPr="00731342">
        <w:rPr>
          <w:rFonts w:ascii="Times New Roman" w:hAnsi="Times New Roman" w:cs="Times New Roman"/>
          <w:noProof/>
        </w:rPr>
      </w:r>
      <w:r w:rsidRPr="00731342">
        <w:rPr>
          <w:rFonts w:ascii="Times New Roman" w:hAnsi="Times New Roman" w:cs="Times New Roman"/>
          <w:noProof/>
        </w:rPr>
        <w:fldChar w:fldCharType="separate"/>
      </w:r>
      <w:r w:rsidRPr="00731342">
        <w:rPr>
          <w:rFonts w:ascii="Times New Roman" w:hAnsi="Times New Roman" w:cs="Times New Roman"/>
          <w:noProof/>
        </w:rPr>
        <w:t>9</w:t>
      </w:r>
      <w:r w:rsidRPr="00731342">
        <w:rPr>
          <w:rFonts w:ascii="Times New Roman" w:hAnsi="Times New Roman" w:cs="Times New Roman"/>
          <w:noProof/>
        </w:rPr>
        <w:fldChar w:fldCharType="end"/>
      </w:r>
    </w:p>
    <w:p w14:paraId="6BF0B77A" w14:textId="77777777" w:rsidR="00731342" w:rsidRPr="00731342" w:rsidRDefault="00731342">
      <w:pPr>
        <w:pStyle w:val="TOC2"/>
        <w:tabs>
          <w:tab w:val="right" w:leader="dot" w:pos="9350"/>
        </w:tabs>
        <w:rPr>
          <w:rFonts w:ascii="Times New Roman" w:eastAsiaTheme="minorEastAsia" w:hAnsi="Times New Roman" w:cs="Times New Roman"/>
          <w:smallCaps w:val="0"/>
          <w:noProof/>
          <w:sz w:val="24"/>
          <w:szCs w:val="24"/>
          <w:lang w:eastAsia="ja-JP"/>
        </w:rPr>
      </w:pPr>
      <w:r w:rsidRPr="00731342">
        <w:rPr>
          <w:rFonts w:ascii="Times New Roman" w:hAnsi="Times New Roman" w:cs="Times New Roman"/>
          <w:noProof/>
        </w:rPr>
        <w:t>Secondary Data Analysis</w:t>
      </w:r>
      <w:r w:rsidRPr="00731342">
        <w:rPr>
          <w:rFonts w:ascii="Times New Roman" w:hAnsi="Times New Roman" w:cs="Times New Roman"/>
          <w:noProof/>
        </w:rPr>
        <w:tab/>
      </w:r>
      <w:r w:rsidRPr="00731342">
        <w:rPr>
          <w:rFonts w:ascii="Times New Roman" w:hAnsi="Times New Roman" w:cs="Times New Roman"/>
          <w:noProof/>
        </w:rPr>
        <w:fldChar w:fldCharType="begin"/>
      </w:r>
      <w:r w:rsidRPr="00731342">
        <w:rPr>
          <w:rFonts w:ascii="Times New Roman" w:hAnsi="Times New Roman" w:cs="Times New Roman"/>
          <w:noProof/>
        </w:rPr>
        <w:instrText xml:space="preserve"> PAGEREF _Toc423340400 \h </w:instrText>
      </w:r>
      <w:r w:rsidRPr="00731342">
        <w:rPr>
          <w:rFonts w:ascii="Times New Roman" w:hAnsi="Times New Roman" w:cs="Times New Roman"/>
          <w:noProof/>
        </w:rPr>
      </w:r>
      <w:r w:rsidRPr="00731342">
        <w:rPr>
          <w:rFonts w:ascii="Times New Roman" w:hAnsi="Times New Roman" w:cs="Times New Roman"/>
          <w:noProof/>
        </w:rPr>
        <w:fldChar w:fldCharType="separate"/>
      </w:r>
      <w:r w:rsidRPr="00731342">
        <w:rPr>
          <w:rFonts w:ascii="Times New Roman" w:hAnsi="Times New Roman" w:cs="Times New Roman"/>
          <w:noProof/>
        </w:rPr>
        <w:t>11</w:t>
      </w:r>
      <w:r w:rsidRPr="00731342">
        <w:rPr>
          <w:rFonts w:ascii="Times New Roman" w:hAnsi="Times New Roman" w:cs="Times New Roman"/>
          <w:noProof/>
        </w:rPr>
        <w:fldChar w:fldCharType="end"/>
      </w:r>
    </w:p>
    <w:p w14:paraId="0CBBAF72" w14:textId="77777777" w:rsidR="00731342" w:rsidRPr="00731342" w:rsidRDefault="00731342">
      <w:pPr>
        <w:pStyle w:val="TOC3"/>
        <w:tabs>
          <w:tab w:val="right" w:leader="dot" w:pos="9350"/>
        </w:tabs>
        <w:rPr>
          <w:rFonts w:ascii="Times New Roman" w:eastAsiaTheme="minorEastAsia" w:hAnsi="Times New Roman" w:cs="Times New Roman"/>
          <w:i w:val="0"/>
          <w:iCs w:val="0"/>
          <w:noProof/>
          <w:sz w:val="24"/>
          <w:szCs w:val="24"/>
          <w:lang w:eastAsia="ja-JP"/>
        </w:rPr>
      </w:pPr>
      <w:r w:rsidRPr="00731342">
        <w:rPr>
          <w:rFonts w:ascii="Times New Roman" w:hAnsi="Times New Roman" w:cs="Times New Roman"/>
          <w:noProof/>
        </w:rPr>
        <w:t>Chassis Logistics</w:t>
      </w:r>
      <w:r w:rsidRPr="00731342">
        <w:rPr>
          <w:rFonts w:ascii="Times New Roman" w:hAnsi="Times New Roman" w:cs="Times New Roman"/>
          <w:noProof/>
        </w:rPr>
        <w:tab/>
      </w:r>
      <w:r w:rsidRPr="00731342">
        <w:rPr>
          <w:rFonts w:ascii="Times New Roman" w:hAnsi="Times New Roman" w:cs="Times New Roman"/>
          <w:noProof/>
        </w:rPr>
        <w:fldChar w:fldCharType="begin"/>
      </w:r>
      <w:r w:rsidRPr="00731342">
        <w:rPr>
          <w:rFonts w:ascii="Times New Roman" w:hAnsi="Times New Roman" w:cs="Times New Roman"/>
          <w:noProof/>
        </w:rPr>
        <w:instrText xml:space="preserve"> PAGEREF _Toc423340401 \h </w:instrText>
      </w:r>
      <w:r w:rsidRPr="00731342">
        <w:rPr>
          <w:rFonts w:ascii="Times New Roman" w:hAnsi="Times New Roman" w:cs="Times New Roman"/>
          <w:noProof/>
        </w:rPr>
      </w:r>
      <w:r w:rsidRPr="00731342">
        <w:rPr>
          <w:rFonts w:ascii="Times New Roman" w:hAnsi="Times New Roman" w:cs="Times New Roman"/>
          <w:noProof/>
        </w:rPr>
        <w:fldChar w:fldCharType="separate"/>
      </w:r>
      <w:r w:rsidRPr="00731342">
        <w:rPr>
          <w:rFonts w:ascii="Times New Roman" w:hAnsi="Times New Roman" w:cs="Times New Roman"/>
          <w:noProof/>
        </w:rPr>
        <w:t>11</w:t>
      </w:r>
      <w:r w:rsidRPr="00731342">
        <w:rPr>
          <w:rFonts w:ascii="Times New Roman" w:hAnsi="Times New Roman" w:cs="Times New Roman"/>
          <w:noProof/>
        </w:rPr>
        <w:fldChar w:fldCharType="end"/>
      </w:r>
    </w:p>
    <w:p w14:paraId="17466017" w14:textId="77777777" w:rsidR="00731342" w:rsidRPr="00731342" w:rsidRDefault="00731342">
      <w:pPr>
        <w:pStyle w:val="TOC1"/>
        <w:tabs>
          <w:tab w:val="right" w:leader="dot" w:pos="9350"/>
        </w:tabs>
        <w:rPr>
          <w:rFonts w:ascii="Times New Roman" w:eastAsiaTheme="minorEastAsia" w:hAnsi="Times New Roman" w:cs="Times New Roman"/>
          <w:b w:val="0"/>
          <w:bCs w:val="0"/>
          <w:caps w:val="0"/>
          <w:noProof/>
          <w:sz w:val="24"/>
          <w:szCs w:val="24"/>
          <w:lang w:eastAsia="ja-JP"/>
        </w:rPr>
      </w:pPr>
      <w:r w:rsidRPr="00731342">
        <w:rPr>
          <w:rFonts w:ascii="Times New Roman" w:hAnsi="Times New Roman" w:cs="Times New Roman"/>
          <w:noProof/>
        </w:rPr>
        <w:t>Key Issues</w:t>
      </w:r>
      <w:r w:rsidRPr="00731342">
        <w:rPr>
          <w:rFonts w:ascii="Times New Roman" w:hAnsi="Times New Roman" w:cs="Times New Roman"/>
          <w:noProof/>
        </w:rPr>
        <w:tab/>
      </w:r>
      <w:r w:rsidRPr="00731342">
        <w:rPr>
          <w:rFonts w:ascii="Times New Roman" w:hAnsi="Times New Roman" w:cs="Times New Roman"/>
          <w:noProof/>
        </w:rPr>
        <w:fldChar w:fldCharType="begin"/>
      </w:r>
      <w:r w:rsidRPr="00731342">
        <w:rPr>
          <w:rFonts w:ascii="Times New Roman" w:hAnsi="Times New Roman" w:cs="Times New Roman"/>
          <w:noProof/>
        </w:rPr>
        <w:instrText xml:space="preserve"> PAGEREF _Toc423340402 \h </w:instrText>
      </w:r>
      <w:r w:rsidRPr="00731342">
        <w:rPr>
          <w:rFonts w:ascii="Times New Roman" w:hAnsi="Times New Roman" w:cs="Times New Roman"/>
          <w:noProof/>
        </w:rPr>
      </w:r>
      <w:r w:rsidRPr="00731342">
        <w:rPr>
          <w:rFonts w:ascii="Times New Roman" w:hAnsi="Times New Roman" w:cs="Times New Roman"/>
          <w:noProof/>
        </w:rPr>
        <w:fldChar w:fldCharType="separate"/>
      </w:r>
      <w:r w:rsidRPr="00731342">
        <w:rPr>
          <w:rFonts w:ascii="Times New Roman" w:hAnsi="Times New Roman" w:cs="Times New Roman"/>
          <w:noProof/>
        </w:rPr>
        <w:t>13</w:t>
      </w:r>
      <w:r w:rsidRPr="00731342">
        <w:rPr>
          <w:rFonts w:ascii="Times New Roman" w:hAnsi="Times New Roman" w:cs="Times New Roman"/>
          <w:noProof/>
        </w:rPr>
        <w:fldChar w:fldCharType="end"/>
      </w:r>
    </w:p>
    <w:p w14:paraId="01E10443" w14:textId="77777777" w:rsidR="00731342" w:rsidRPr="00731342" w:rsidRDefault="00731342">
      <w:pPr>
        <w:pStyle w:val="TOC3"/>
        <w:tabs>
          <w:tab w:val="right" w:leader="dot" w:pos="9350"/>
        </w:tabs>
        <w:rPr>
          <w:rFonts w:ascii="Times New Roman" w:eastAsiaTheme="minorEastAsia" w:hAnsi="Times New Roman" w:cs="Times New Roman"/>
          <w:i w:val="0"/>
          <w:iCs w:val="0"/>
          <w:noProof/>
          <w:sz w:val="24"/>
          <w:szCs w:val="24"/>
          <w:lang w:eastAsia="ja-JP"/>
        </w:rPr>
      </w:pPr>
      <w:r w:rsidRPr="00731342">
        <w:rPr>
          <w:rFonts w:ascii="Times New Roman" w:hAnsi="Times New Roman" w:cs="Times New Roman"/>
          <w:noProof/>
        </w:rPr>
        <w:t>Key Chassis Regulations</w:t>
      </w:r>
      <w:r w:rsidRPr="00731342">
        <w:rPr>
          <w:rFonts w:ascii="Times New Roman" w:hAnsi="Times New Roman" w:cs="Times New Roman"/>
          <w:noProof/>
        </w:rPr>
        <w:tab/>
      </w:r>
      <w:r w:rsidRPr="00731342">
        <w:rPr>
          <w:rFonts w:ascii="Times New Roman" w:hAnsi="Times New Roman" w:cs="Times New Roman"/>
          <w:noProof/>
        </w:rPr>
        <w:fldChar w:fldCharType="begin"/>
      </w:r>
      <w:r w:rsidRPr="00731342">
        <w:rPr>
          <w:rFonts w:ascii="Times New Roman" w:hAnsi="Times New Roman" w:cs="Times New Roman"/>
          <w:noProof/>
        </w:rPr>
        <w:instrText xml:space="preserve"> PAGEREF _Toc423340403 \h </w:instrText>
      </w:r>
      <w:r w:rsidRPr="00731342">
        <w:rPr>
          <w:rFonts w:ascii="Times New Roman" w:hAnsi="Times New Roman" w:cs="Times New Roman"/>
          <w:noProof/>
        </w:rPr>
      </w:r>
      <w:r w:rsidRPr="00731342">
        <w:rPr>
          <w:rFonts w:ascii="Times New Roman" w:hAnsi="Times New Roman" w:cs="Times New Roman"/>
          <w:noProof/>
        </w:rPr>
        <w:fldChar w:fldCharType="separate"/>
      </w:r>
      <w:r w:rsidRPr="00731342">
        <w:rPr>
          <w:rFonts w:ascii="Times New Roman" w:hAnsi="Times New Roman" w:cs="Times New Roman"/>
          <w:noProof/>
        </w:rPr>
        <w:t>13</w:t>
      </w:r>
      <w:r w:rsidRPr="00731342">
        <w:rPr>
          <w:rFonts w:ascii="Times New Roman" w:hAnsi="Times New Roman" w:cs="Times New Roman"/>
          <w:noProof/>
        </w:rPr>
        <w:fldChar w:fldCharType="end"/>
      </w:r>
    </w:p>
    <w:p w14:paraId="306D30C5" w14:textId="77777777" w:rsidR="00731342" w:rsidRPr="00731342" w:rsidRDefault="00731342">
      <w:pPr>
        <w:pStyle w:val="TOC3"/>
        <w:tabs>
          <w:tab w:val="right" w:leader="dot" w:pos="9350"/>
        </w:tabs>
        <w:rPr>
          <w:rFonts w:ascii="Times New Roman" w:eastAsiaTheme="minorEastAsia" w:hAnsi="Times New Roman" w:cs="Times New Roman"/>
          <w:i w:val="0"/>
          <w:iCs w:val="0"/>
          <w:noProof/>
          <w:sz w:val="24"/>
          <w:szCs w:val="24"/>
          <w:lang w:eastAsia="ja-JP"/>
        </w:rPr>
      </w:pPr>
      <w:r w:rsidRPr="00731342">
        <w:rPr>
          <w:rFonts w:ascii="Times New Roman" w:hAnsi="Times New Roman" w:cs="Times New Roman"/>
          <w:noProof/>
        </w:rPr>
        <w:t>Antitrust Issues</w:t>
      </w:r>
      <w:r w:rsidRPr="00731342">
        <w:rPr>
          <w:rFonts w:ascii="Times New Roman" w:hAnsi="Times New Roman" w:cs="Times New Roman"/>
          <w:noProof/>
        </w:rPr>
        <w:tab/>
      </w:r>
      <w:r w:rsidRPr="00731342">
        <w:rPr>
          <w:rFonts w:ascii="Times New Roman" w:hAnsi="Times New Roman" w:cs="Times New Roman"/>
          <w:noProof/>
        </w:rPr>
        <w:fldChar w:fldCharType="begin"/>
      </w:r>
      <w:r w:rsidRPr="00731342">
        <w:rPr>
          <w:rFonts w:ascii="Times New Roman" w:hAnsi="Times New Roman" w:cs="Times New Roman"/>
          <w:noProof/>
        </w:rPr>
        <w:instrText xml:space="preserve"> PAGEREF _Toc423340404 \h </w:instrText>
      </w:r>
      <w:r w:rsidRPr="00731342">
        <w:rPr>
          <w:rFonts w:ascii="Times New Roman" w:hAnsi="Times New Roman" w:cs="Times New Roman"/>
          <w:noProof/>
        </w:rPr>
      </w:r>
      <w:r w:rsidRPr="00731342">
        <w:rPr>
          <w:rFonts w:ascii="Times New Roman" w:hAnsi="Times New Roman" w:cs="Times New Roman"/>
          <w:noProof/>
        </w:rPr>
        <w:fldChar w:fldCharType="separate"/>
      </w:r>
      <w:r w:rsidRPr="00731342">
        <w:rPr>
          <w:rFonts w:ascii="Times New Roman" w:hAnsi="Times New Roman" w:cs="Times New Roman"/>
          <w:noProof/>
        </w:rPr>
        <w:t>14</w:t>
      </w:r>
      <w:r w:rsidRPr="00731342">
        <w:rPr>
          <w:rFonts w:ascii="Times New Roman" w:hAnsi="Times New Roman" w:cs="Times New Roman"/>
          <w:noProof/>
        </w:rPr>
        <w:fldChar w:fldCharType="end"/>
      </w:r>
    </w:p>
    <w:p w14:paraId="67F4B269" w14:textId="77777777" w:rsidR="00731342" w:rsidRPr="00731342" w:rsidRDefault="00731342">
      <w:pPr>
        <w:pStyle w:val="TOC4"/>
        <w:tabs>
          <w:tab w:val="right" w:leader="dot" w:pos="9350"/>
        </w:tabs>
        <w:rPr>
          <w:rFonts w:ascii="Times New Roman" w:eastAsiaTheme="minorEastAsia" w:hAnsi="Times New Roman" w:cs="Times New Roman"/>
          <w:noProof/>
          <w:sz w:val="24"/>
          <w:szCs w:val="24"/>
          <w:lang w:eastAsia="ja-JP"/>
        </w:rPr>
      </w:pPr>
      <w:r w:rsidRPr="00731342">
        <w:rPr>
          <w:rFonts w:ascii="Times New Roman" w:hAnsi="Times New Roman" w:cs="Times New Roman"/>
          <w:noProof/>
        </w:rPr>
        <w:t>Chassis Lessors</w:t>
      </w:r>
      <w:r w:rsidRPr="00731342">
        <w:rPr>
          <w:rFonts w:ascii="Times New Roman" w:hAnsi="Times New Roman" w:cs="Times New Roman"/>
          <w:noProof/>
        </w:rPr>
        <w:tab/>
      </w:r>
      <w:r w:rsidRPr="00731342">
        <w:rPr>
          <w:rFonts w:ascii="Times New Roman" w:hAnsi="Times New Roman" w:cs="Times New Roman"/>
          <w:noProof/>
        </w:rPr>
        <w:fldChar w:fldCharType="begin"/>
      </w:r>
      <w:r w:rsidRPr="00731342">
        <w:rPr>
          <w:rFonts w:ascii="Times New Roman" w:hAnsi="Times New Roman" w:cs="Times New Roman"/>
          <w:noProof/>
        </w:rPr>
        <w:instrText xml:space="preserve"> PAGEREF _Toc423340405 \h </w:instrText>
      </w:r>
      <w:r w:rsidRPr="00731342">
        <w:rPr>
          <w:rFonts w:ascii="Times New Roman" w:hAnsi="Times New Roman" w:cs="Times New Roman"/>
          <w:noProof/>
        </w:rPr>
      </w:r>
      <w:r w:rsidRPr="00731342">
        <w:rPr>
          <w:rFonts w:ascii="Times New Roman" w:hAnsi="Times New Roman" w:cs="Times New Roman"/>
          <w:noProof/>
        </w:rPr>
        <w:fldChar w:fldCharType="separate"/>
      </w:r>
      <w:r w:rsidRPr="00731342">
        <w:rPr>
          <w:rFonts w:ascii="Times New Roman" w:hAnsi="Times New Roman" w:cs="Times New Roman"/>
          <w:noProof/>
        </w:rPr>
        <w:t>15</w:t>
      </w:r>
      <w:r w:rsidRPr="00731342">
        <w:rPr>
          <w:rFonts w:ascii="Times New Roman" w:hAnsi="Times New Roman" w:cs="Times New Roman"/>
          <w:noProof/>
        </w:rPr>
        <w:fldChar w:fldCharType="end"/>
      </w:r>
    </w:p>
    <w:p w14:paraId="316D4382" w14:textId="77777777" w:rsidR="00731342" w:rsidRPr="00731342" w:rsidRDefault="00731342">
      <w:pPr>
        <w:pStyle w:val="TOC4"/>
        <w:tabs>
          <w:tab w:val="right" w:leader="dot" w:pos="9350"/>
        </w:tabs>
        <w:rPr>
          <w:rFonts w:ascii="Times New Roman" w:eastAsiaTheme="minorEastAsia" w:hAnsi="Times New Roman" w:cs="Times New Roman"/>
          <w:noProof/>
          <w:sz w:val="24"/>
          <w:szCs w:val="24"/>
          <w:lang w:eastAsia="ja-JP"/>
        </w:rPr>
      </w:pPr>
      <w:r w:rsidRPr="00731342">
        <w:rPr>
          <w:rFonts w:ascii="Times New Roman" w:hAnsi="Times New Roman" w:cs="Times New Roman"/>
          <w:noProof/>
        </w:rPr>
        <w:t>Ocean Carriers</w:t>
      </w:r>
      <w:r w:rsidRPr="00731342">
        <w:rPr>
          <w:rFonts w:ascii="Times New Roman" w:hAnsi="Times New Roman" w:cs="Times New Roman"/>
          <w:noProof/>
        </w:rPr>
        <w:tab/>
      </w:r>
      <w:r w:rsidRPr="00731342">
        <w:rPr>
          <w:rFonts w:ascii="Times New Roman" w:hAnsi="Times New Roman" w:cs="Times New Roman"/>
          <w:noProof/>
        </w:rPr>
        <w:fldChar w:fldCharType="begin"/>
      </w:r>
      <w:r w:rsidRPr="00731342">
        <w:rPr>
          <w:rFonts w:ascii="Times New Roman" w:hAnsi="Times New Roman" w:cs="Times New Roman"/>
          <w:noProof/>
        </w:rPr>
        <w:instrText xml:space="preserve"> PAGEREF _Toc423340406 \h </w:instrText>
      </w:r>
      <w:r w:rsidRPr="00731342">
        <w:rPr>
          <w:rFonts w:ascii="Times New Roman" w:hAnsi="Times New Roman" w:cs="Times New Roman"/>
          <w:noProof/>
        </w:rPr>
      </w:r>
      <w:r w:rsidRPr="00731342">
        <w:rPr>
          <w:rFonts w:ascii="Times New Roman" w:hAnsi="Times New Roman" w:cs="Times New Roman"/>
          <w:noProof/>
        </w:rPr>
        <w:fldChar w:fldCharType="separate"/>
      </w:r>
      <w:r w:rsidRPr="00731342">
        <w:rPr>
          <w:rFonts w:ascii="Times New Roman" w:hAnsi="Times New Roman" w:cs="Times New Roman"/>
          <w:noProof/>
        </w:rPr>
        <w:t>15</w:t>
      </w:r>
      <w:r w:rsidRPr="00731342">
        <w:rPr>
          <w:rFonts w:ascii="Times New Roman" w:hAnsi="Times New Roman" w:cs="Times New Roman"/>
          <w:noProof/>
        </w:rPr>
        <w:fldChar w:fldCharType="end"/>
      </w:r>
    </w:p>
    <w:p w14:paraId="47C39224" w14:textId="77777777" w:rsidR="00731342" w:rsidRPr="00731342" w:rsidRDefault="00731342">
      <w:pPr>
        <w:pStyle w:val="TOC3"/>
        <w:tabs>
          <w:tab w:val="right" w:leader="dot" w:pos="9350"/>
        </w:tabs>
        <w:rPr>
          <w:rFonts w:ascii="Times New Roman" w:eastAsiaTheme="minorEastAsia" w:hAnsi="Times New Roman" w:cs="Times New Roman"/>
          <w:i w:val="0"/>
          <w:iCs w:val="0"/>
          <w:noProof/>
          <w:sz w:val="24"/>
          <w:szCs w:val="24"/>
          <w:lang w:eastAsia="ja-JP"/>
        </w:rPr>
      </w:pPr>
      <w:r w:rsidRPr="00731342">
        <w:rPr>
          <w:rFonts w:ascii="Times New Roman" w:hAnsi="Times New Roman" w:cs="Times New Roman"/>
          <w:noProof/>
        </w:rPr>
        <w:t>Chassis and the Environment</w:t>
      </w:r>
      <w:r w:rsidRPr="00731342">
        <w:rPr>
          <w:rFonts w:ascii="Times New Roman" w:hAnsi="Times New Roman" w:cs="Times New Roman"/>
          <w:noProof/>
        </w:rPr>
        <w:tab/>
      </w:r>
      <w:r w:rsidRPr="00731342">
        <w:rPr>
          <w:rFonts w:ascii="Times New Roman" w:hAnsi="Times New Roman" w:cs="Times New Roman"/>
          <w:noProof/>
        </w:rPr>
        <w:fldChar w:fldCharType="begin"/>
      </w:r>
      <w:r w:rsidRPr="00731342">
        <w:rPr>
          <w:rFonts w:ascii="Times New Roman" w:hAnsi="Times New Roman" w:cs="Times New Roman"/>
          <w:noProof/>
        </w:rPr>
        <w:instrText xml:space="preserve"> PAGEREF _Toc423340407 \h </w:instrText>
      </w:r>
      <w:r w:rsidRPr="00731342">
        <w:rPr>
          <w:rFonts w:ascii="Times New Roman" w:hAnsi="Times New Roman" w:cs="Times New Roman"/>
          <w:noProof/>
        </w:rPr>
      </w:r>
      <w:r w:rsidRPr="00731342">
        <w:rPr>
          <w:rFonts w:ascii="Times New Roman" w:hAnsi="Times New Roman" w:cs="Times New Roman"/>
          <w:noProof/>
        </w:rPr>
        <w:fldChar w:fldCharType="separate"/>
      </w:r>
      <w:r w:rsidRPr="00731342">
        <w:rPr>
          <w:rFonts w:ascii="Times New Roman" w:hAnsi="Times New Roman" w:cs="Times New Roman"/>
          <w:noProof/>
        </w:rPr>
        <w:t>16</w:t>
      </w:r>
      <w:r w:rsidRPr="00731342">
        <w:rPr>
          <w:rFonts w:ascii="Times New Roman" w:hAnsi="Times New Roman" w:cs="Times New Roman"/>
          <w:noProof/>
        </w:rPr>
        <w:fldChar w:fldCharType="end"/>
      </w:r>
    </w:p>
    <w:p w14:paraId="34CA4698" w14:textId="77777777" w:rsidR="00731342" w:rsidRPr="00731342" w:rsidRDefault="00731342">
      <w:pPr>
        <w:pStyle w:val="TOC4"/>
        <w:tabs>
          <w:tab w:val="right" w:leader="dot" w:pos="9350"/>
        </w:tabs>
        <w:rPr>
          <w:rFonts w:ascii="Times New Roman" w:eastAsiaTheme="minorEastAsia" w:hAnsi="Times New Roman" w:cs="Times New Roman"/>
          <w:noProof/>
          <w:sz w:val="24"/>
          <w:szCs w:val="24"/>
          <w:lang w:eastAsia="ja-JP"/>
        </w:rPr>
      </w:pPr>
      <w:r w:rsidRPr="00731342">
        <w:rPr>
          <w:rFonts w:ascii="Times New Roman" w:hAnsi="Times New Roman" w:cs="Times New Roman"/>
          <w:noProof/>
        </w:rPr>
        <w:t>Emissions</w:t>
      </w:r>
      <w:r w:rsidRPr="00731342">
        <w:rPr>
          <w:rFonts w:ascii="Times New Roman" w:hAnsi="Times New Roman" w:cs="Times New Roman"/>
          <w:noProof/>
        </w:rPr>
        <w:tab/>
      </w:r>
      <w:r w:rsidRPr="00731342">
        <w:rPr>
          <w:rFonts w:ascii="Times New Roman" w:hAnsi="Times New Roman" w:cs="Times New Roman"/>
          <w:noProof/>
        </w:rPr>
        <w:fldChar w:fldCharType="begin"/>
      </w:r>
      <w:r w:rsidRPr="00731342">
        <w:rPr>
          <w:rFonts w:ascii="Times New Roman" w:hAnsi="Times New Roman" w:cs="Times New Roman"/>
          <w:noProof/>
        </w:rPr>
        <w:instrText xml:space="preserve"> PAGEREF _Toc423340408 \h </w:instrText>
      </w:r>
      <w:r w:rsidRPr="00731342">
        <w:rPr>
          <w:rFonts w:ascii="Times New Roman" w:hAnsi="Times New Roman" w:cs="Times New Roman"/>
          <w:noProof/>
        </w:rPr>
      </w:r>
      <w:r w:rsidRPr="00731342">
        <w:rPr>
          <w:rFonts w:ascii="Times New Roman" w:hAnsi="Times New Roman" w:cs="Times New Roman"/>
          <w:noProof/>
        </w:rPr>
        <w:fldChar w:fldCharType="separate"/>
      </w:r>
      <w:r w:rsidRPr="00731342">
        <w:rPr>
          <w:rFonts w:ascii="Times New Roman" w:hAnsi="Times New Roman" w:cs="Times New Roman"/>
          <w:noProof/>
        </w:rPr>
        <w:t>16</w:t>
      </w:r>
      <w:r w:rsidRPr="00731342">
        <w:rPr>
          <w:rFonts w:ascii="Times New Roman" w:hAnsi="Times New Roman" w:cs="Times New Roman"/>
          <w:noProof/>
        </w:rPr>
        <w:fldChar w:fldCharType="end"/>
      </w:r>
    </w:p>
    <w:p w14:paraId="4F03150D" w14:textId="77777777" w:rsidR="00731342" w:rsidRPr="00731342" w:rsidRDefault="00731342">
      <w:pPr>
        <w:pStyle w:val="TOC4"/>
        <w:tabs>
          <w:tab w:val="right" w:leader="dot" w:pos="9350"/>
        </w:tabs>
        <w:rPr>
          <w:rFonts w:ascii="Times New Roman" w:eastAsiaTheme="minorEastAsia" w:hAnsi="Times New Roman" w:cs="Times New Roman"/>
          <w:noProof/>
          <w:sz w:val="24"/>
          <w:szCs w:val="24"/>
          <w:lang w:eastAsia="ja-JP"/>
        </w:rPr>
      </w:pPr>
      <w:r w:rsidRPr="00731342">
        <w:rPr>
          <w:rFonts w:ascii="Times New Roman" w:hAnsi="Times New Roman" w:cs="Times New Roman"/>
          <w:noProof/>
        </w:rPr>
        <w:t>Chassis and Inefficiency</w:t>
      </w:r>
      <w:r w:rsidRPr="00731342">
        <w:rPr>
          <w:rFonts w:ascii="Times New Roman" w:hAnsi="Times New Roman" w:cs="Times New Roman"/>
          <w:noProof/>
        </w:rPr>
        <w:tab/>
      </w:r>
      <w:r w:rsidRPr="00731342">
        <w:rPr>
          <w:rFonts w:ascii="Times New Roman" w:hAnsi="Times New Roman" w:cs="Times New Roman"/>
          <w:noProof/>
        </w:rPr>
        <w:fldChar w:fldCharType="begin"/>
      </w:r>
      <w:r w:rsidRPr="00731342">
        <w:rPr>
          <w:rFonts w:ascii="Times New Roman" w:hAnsi="Times New Roman" w:cs="Times New Roman"/>
          <w:noProof/>
        </w:rPr>
        <w:instrText xml:space="preserve"> PAGEREF _Toc423340409 \h </w:instrText>
      </w:r>
      <w:r w:rsidRPr="00731342">
        <w:rPr>
          <w:rFonts w:ascii="Times New Roman" w:hAnsi="Times New Roman" w:cs="Times New Roman"/>
          <w:noProof/>
        </w:rPr>
      </w:r>
      <w:r w:rsidRPr="00731342">
        <w:rPr>
          <w:rFonts w:ascii="Times New Roman" w:hAnsi="Times New Roman" w:cs="Times New Roman"/>
          <w:noProof/>
        </w:rPr>
        <w:fldChar w:fldCharType="separate"/>
      </w:r>
      <w:r w:rsidRPr="00731342">
        <w:rPr>
          <w:rFonts w:ascii="Times New Roman" w:hAnsi="Times New Roman" w:cs="Times New Roman"/>
          <w:noProof/>
        </w:rPr>
        <w:t>17</w:t>
      </w:r>
      <w:r w:rsidRPr="00731342">
        <w:rPr>
          <w:rFonts w:ascii="Times New Roman" w:hAnsi="Times New Roman" w:cs="Times New Roman"/>
          <w:noProof/>
        </w:rPr>
        <w:fldChar w:fldCharType="end"/>
      </w:r>
    </w:p>
    <w:p w14:paraId="444B79C6" w14:textId="77777777" w:rsidR="00731342" w:rsidRPr="00731342" w:rsidRDefault="00731342">
      <w:pPr>
        <w:pStyle w:val="TOC4"/>
        <w:tabs>
          <w:tab w:val="right" w:leader="dot" w:pos="9350"/>
        </w:tabs>
        <w:rPr>
          <w:rFonts w:ascii="Times New Roman" w:eastAsiaTheme="minorEastAsia" w:hAnsi="Times New Roman" w:cs="Times New Roman"/>
          <w:noProof/>
          <w:sz w:val="24"/>
          <w:szCs w:val="24"/>
          <w:lang w:eastAsia="ja-JP"/>
        </w:rPr>
      </w:pPr>
      <w:r w:rsidRPr="00731342">
        <w:rPr>
          <w:rFonts w:ascii="Times New Roman" w:hAnsi="Times New Roman" w:cs="Times New Roman"/>
          <w:noProof/>
        </w:rPr>
        <w:t>Chassis and Disaster Resilience</w:t>
      </w:r>
      <w:r w:rsidRPr="00731342">
        <w:rPr>
          <w:rFonts w:ascii="Times New Roman" w:hAnsi="Times New Roman" w:cs="Times New Roman"/>
          <w:noProof/>
        </w:rPr>
        <w:tab/>
      </w:r>
      <w:r w:rsidRPr="00731342">
        <w:rPr>
          <w:rFonts w:ascii="Times New Roman" w:hAnsi="Times New Roman" w:cs="Times New Roman"/>
          <w:noProof/>
        </w:rPr>
        <w:fldChar w:fldCharType="begin"/>
      </w:r>
      <w:r w:rsidRPr="00731342">
        <w:rPr>
          <w:rFonts w:ascii="Times New Roman" w:hAnsi="Times New Roman" w:cs="Times New Roman"/>
          <w:noProof/>
        </w:rPr>
        <w:instrText xml:space="preserve"> PAGEREF _Toc423340410 \h </w:instrText>
      </w:r>
      <w:r w:rsidRPr="00731342">
        <w:rPr>
          <w:rFonts w:ascii="Times New Roman" w:hAnsi="Times New Roman" w:cs="Times New Roman"/>
          <w:noProof/>
        </w:rPr>
      </w:r>
      <w:r w:rsidRPr="00731342">
        <w:rPr>
          <w:rFonts w:ascii="Times New Roman" w:hAnsi="Times New Roman" w:cs="Times New Roman"/>
          <w:noProof/>
        </w:rPr>
        <w:fldChar w:fldCharType="separate"/>
      </w:r>
      <w:r w:rsidRPr="00731342">
        <w:rPr>
          <w:rFonts w:ascii="Times New Roman" w:hAnsi="Times New Roman" w:cs="Times New Roman"/>
          <w:noProof/>
        </w:rPr>
        <w:t>17</w:t>
      </w:r>
      <w:r w:rsidRPr="00731342">
        <w:rPr>
          <w:rFonts w:ascii="Times New Roman" w:hAnsi="Times New Roman" w:cs="Times New Roman"/>
          <w:noProof/>
        </w:rPr>
        <w:fldChar w:fldCharType="end"/>
      </w:r>
    </w:p>
    <w:p w14:paraId="1E8B89E8" w14:textId="77777777" w:rsidR="00731342" w:rsidRPr="00731342" w:rsidRDefault="00731342">
      <w:pPr>
        <w:pStyle w:val="TOC3"/>
        <w:tabs>
          <w:tab w:val="right" w:leader="dot" w:pos="9350"/>
        </w:tabs>
        <w:rPr>
          <w:rFonts w:ascii="Times New Roman" w:eastAsiaTheme="minorEastAsia" w:hAnsi="Times New Roman" w:cs="Times New Roman"/>
          <w:i w:val="0"/>
          <w:iCs w:val="0"/>
          <w:noProof/>
          <w:sz w:val="24"/>
          <w:szCs w:val="24"/>
          <w:lang w:eastAsia="ja-JP"/>
        </w:rPr>
      </w:pPr>
      <w:r w:rsidRPr="00731342">
        <w:rPr>
          <w:rFonts w:ascii="Times New Roman" w:hAnsi="Times New Roman" w:cs="Times New Roman"/>
          <w:noProof/>
        </w:rPr>
        <w:t>Time and Money</w:t>
      </w:r>
      <w:r w:rsidRPr="00731342">
        <w:rPr>
          <w:rFonts w:ascii="Times New Roman" w:hAnsi="Times New Roman" w:cs="Times New Roman"/>
          <w:noProof/>
        </w:rPr>
        <w:tab/>
      </w:r>
      <w:r w:rsidRPr="00731342">
        <w:rPr>
          <w:rFonts w:ascii="Times New Roman" w:hAnsi="Times New Roman" w:cs="Times New Roman"/>
          <w:noProof/>
        </w:rPr>
        <w:fldChar w:fldCharType="begin"/>
      </w:r>
      <w:r w:rsidRPr="00731342">
        <w:rPr>
          <w:rFonts w:ascii="Times New Roman" w:hAnsi="Times New Roman" w:cs="Times New Roman"/>
          <w:noProof/>
        </w:rPr>
        <w:instrText xml:space="preserve"> PAGEREF _Toc423340411 \h </w:instrText>
      </w:r>
      <w:r w:rsidRPr="00731342">
        <w:rPr>
          <w:rFonts w:ascii="Times New Roman" w:hAnsi="Times New Roman" w:cs="Times New Roman"/>
          <w:noProof/>
        </w:rPr>
      </w:r>
      <w:r w:rsidRPr="00731342">
        <w:rPr>
          <w:rFonts w:ascii="Times New Roman" w:hAnsi="Times New Roman" w:cs="Times New Roman"/>
          <w:noProof/>
        </w:rPr>
        <w:fldChar w:fldCharType="separate"/>
      </w:r>
      <w:r w:rsidRPr="00731342">
        <w:rPr>
          <w:rFonts w:ascii="Times New Roman" w:hAnsi="Times New Roman" w:cs="Times New Roman"/>
          <w:noProof/>
        </w:rPr>
        <w:t>17</w:t>
      </w:r>
      <w:r w:rsidRPr="00731342">
        <w:rPr>
          <w:rFonts w:ascii="Times New Roman" w:hAnsi="Times New Roman" w:cs="Times New Roman"/>
          <w:noProof/>
        </w:rPr>
        <w:fldChar w:fldCharType="end"/>
      </w:r>
    </w:p>
    <w:p w14:paraId="6A364F1D" w14:textId="77777777" w:rsidR="00731342" w:rsidRPr="00731342" w:rsidRDefault="00731342">
      <w:pPr>
        <w:pStyle w:val="TOC3"/>
        <w:tabs>
          <w:tab w:val="right" w:leader="dot" w:pos="9350"/>
        </w:tabs>
        <w:rPr>
          <w:rFonts w:ascii="Times New Roman" w:eastAsiaTheme="minorEastAsia" w:hAnsi="Times New Roman" w:cs="Times New Roman"/>
          <w:i w:val="0"/>
          <w:iCs w:val="0"/>
          <w:noProof/>
          <w:sz w:val="24"/>
          <w:szCs w:val="24"/>
          <w:lang w:eastAsia="ja-JP"/>
        </w:rPr>
      </w:pPr>
      <w:r w:rsidRPr="00731342">
        <w:rPr>
          <w:rFonts w:ascii="Times New Roman" w:hAnsi="Times New Roman" w:cs="Times New Roman"/>
          <w:noProof/>
        </w:rPr>
        <w:t>U.S. Chassis vs Global Chassis Systems</w:t>
      </w:r>
      <w:r w:rsidRPr="00731342">
        <w:rPr>
          <w:rFonts w:ascii="Times New Roman" w:hAnsi="Times New Roman" w:cs="Times New Roman"/>
          <w:noProof/>
        </w:rPr>
        <w:tab/>
      </w:r>
      <w:r w:rsidRPr="00731342">
        <w:rPr>
          <w:rFonts w:ascii="Times New Roman" w:hAnsi="Times New Roman" w:cs="Times New Roman"/>
          <w:noProof/>
        </w:rPr>
        <w:fldChar w:fldCharType="begin"/>
      </w:r>
      <w:r w:rsidRPr="00731342">
        <w:rPr>
          <w:rFonts w:ascii="Times New Roman" w:hAnsi="Times New Roman" w:cs="Times New Roman"/>
          <w:noProof/>
        </w:rPr>
        <w:instrText xml:space="preserve"> PAGEREF _Toc423340412 \h </w:instrText>
      </w:r>
      <w:r w:rsidRPr="00731342">
        <w:rPr>
          <w:rFonts w:ascii="Times New Roman" w:hAnsi="Times New Roman" w:cs="Times New Roman"/>
          <w:noProof/>
        </w:rPr>
      </w:r>
      <w:r w:rsidRPr="00731342">
        <w:rPr>
          <w:rFonts w:ascii="Times New Roman" w:hAnsi="Times New Roman" w:cs="Times New Roman"/>
          <w:noProof/>
        </w:rPr>
        <w:fldChar w:fldCharType="separate"/>
      </w:r>
      <w:r w:rsidRPr="00731342">
        <w:rPr>
          <w:rFonts w:ascii="Times New Roman" w:hAnsi="Times New Roman" w:cs="Times New Roman"/>
          <w:noProof/>
        </w:rPr>
        <w:t>19</w:t>
      </w:r>
      <w:r w:rsidRPr="00731342">
        <w:rPr>
          <w:rFonts w:ascii="Times New Roman" w:hAnsi="Times New Roman" w:cs="Times New Roman"/>
          <w:noProof/>
        </w:rPr>
        <w:fldChar w:fldCharType="end"/>
      </w:r>
    </w:p>
    <w:p w14:paraId="4085F077" w14:textId="77777777" w:rsidR="00731342" w:rsidRPr="00731342" w:rsidRDefault="00731342">
      <w:pPr>
        <w:pStyle w:val="TOC1"/>
        <w:tabs>
          <w:tab w:val="right" w:leader="dot" w:pos="9350"/>
        </w:tabs>
        <w:rPr>
          <w:rFonts w:ascii="Times New Roman" w:eastAsiaTheme="minorEastAsia" w:hAnsi="Times New Roman" w:cs="Times New Roman"/>
          <w:b w:val="0"/>
          <w:bCs w:val="0"/>
          <w:caps w:val="0"/>
          <w:noProof/>
          <w:sz w:val="24"/>
          <w:szCs w:val="24"/>
          <w:lang w:eastAsia="ja-JP"/>
        </w:rPr>
      </w:pPr>
      <w:r w:rsidRPr="00731342">
        <w:rPr>
          <w:rFonts w:ascii="Times New Roman" w:hAnsi="Times New Roman" w:cs="Times New Roman"/>
          <w:noProof/>
        </w:rPr>
        <w:t>Recommendations</w:t>
      </w:r>
      <w:r w:rsidRPr="00731342">
        <w:rPr>
          <w:rFonts w:ascii="Times New Roman" w:hAnsi="Times New Roman" w:cs="Times New Roman"/>
          <w:noProof/>
        </w:rPr>
        <w:tab/>
      </w:r>
      <w:r w:rsidRPr="00731342">
        <w:rPr>
          <w:rFonts w:ascii="Times New Roman" w:hAnsi="Times New Roman" w:cs="Times New Roman"/>
          <w:noProof/>
        </w:rPr>
        <w:fldChar w:fldCharType="begin"/>
      </w:r>
      <w:r w:rsidRPr="00731342">
        <w:rPr>
          <w:rFonts w:ascii="Times New Roman" w:hAnsi="Times New Roman" w:cs="Times New Roman"/>
          <w:noProof/>
        </w:rPr>
        <w:instrText xml:space="preserve"> PAGEREF _Toc423340413 \h </w:instrText>
      </w:r>
      <w:r w:rsidRPr="00731342">
        <w:rPr>
          <w:rFonts w:ascii="Times New Roman" w:hAnsi="Times New Roman" w:cs="Times New Roman"/>
          <w:noProof/>
        </w:rPr>
      </w:r>
      <w:r w:rsidRPr="00731342">
        <w:rPr>
          <w:rFonts w:ascii="Times New Roman" w:hAnsi="Times New Roman" w:cs="Times New Roman"/>
          <w:noProof/>
        </w:rPr>
        <w:fldChar w:fldCharType="separate"/>
      </w:r>
      <w:r w:rsidRPr="00731342">
        <w:rPr>
          <w:rFonts w:ascii="Times New Roman" w:hAnsi="Times New Roman" w:cs="Times New Roman"/>
          <w:noProof/>
        </w:rPr>
        <w:t>21</w:t>
      </w:r>
      <w:r w:rsidRPr="00731342">
        <w:rPr>
          <w:rFonts w:ascii="Times New Roman" w:hAnsi="Times New Roman" w:cs="Times New Roman"/>
          <w:noProof/>
        </w:rPr>
        <w:fldChar w:fldCharType="end"/>
      </w:r>
    </w:p>
    <w:p w14:paraId="6D66D267" w14:textId="77777777" w:rsidR="00731342" w:rsidRPr="00731342" w:rsidRDefault="00731342">
      <w:pPr>
        <w:pStyle w:val="TOC2"/>
        <w:tabs>
          <w:tab w:val="right" w:leader="dot" w:pos="9350"/>
        </w:tabs>
        <w:rPr>
          <w:rFonts w:ascii="Times New Roman" w:eastAsiaTheme="minorEastAsia" w:hAnsi="Times New Roman" w:cs="Times New Roman"/>
          <w:smallCaps w:val="0"/>
          <w:noProof/>
          <w:sz w:val="24"/>
          <w:szCs w:val="24"/>
          <w:lang w:eastAsia="ja-JP"/>
        </w:rPr>
      </w:pPr>
      <w:r w:rsidRPr="00731342">
        <w:rPr>
          <w:rFonts w:ascii="Times New Roman" w:hAnsi="Times New Roman" w:cs="Times New Roman"/>
          <w:noProof/>
        </w:rPr>
        <w:t>Key Chassis Regulations</w:t>
      </w:r>
      <w:r w:rsidRPr="00731342">
        <w:rPr>
          <w:rFonts w:ascii="Times New Roman" w:hAnsi="Times New Roman" w:cs="Times New Roman"/>
          <w:noProof/>
        </w:rPr>
        <w:tab/>
      </w:r>
      <w:r w:rsidRPr="00731342">
        <w:rPr>
          <w:rFonts w:ascii="Times New Roman" w:hAnsi="Times New Roman" w:cs="Times New Roman"/>
          <w:noProof/>
        </w:rPr>
        <w:fldChar w:fldCharType="begin"/>
      </w:r>
      <w:r w:rsidRPr="00731342">
        <w:rPr>
          <w:rFonts w:ascii="Times New Roman" w:hAnsi="Times New Roman" w:cs="Times New Roman"/>
          <w:noProof/>
        </w:rPr>
        <w:instrText xml:space="preserve"> PAGEREF _Toc423340414 \h </w:instrText>
      </w:r>
      <w:r w:rsidRPr="00731342">
        <w:rPr>
          <w:rFonts w:ascii="Times New Roman" w:hAnsi="Times New Roman" w:cs="Times New Roman"/>
          <w:noProof/>
        </w:rPr>
      </w:r>
      <w:r w:rsidRPr="00731342">
        <w:rPr>
          <w:rFonts w:ascii="Times New Roman" w:hAnsi="Times New Roman" w:cs="Times New Roman"/>
          <w:noProof/>
        </w:rPr>
        <w:fldChar w:fldCharType="separate"/>
      </w:r>
      <w:r w:rsidRPr="00731342">
        <w:rPr>
          <w:rFonts w:ascii="Times New Roman" w:hAnsi="Times New Roman" w:cs="Times New Roman"/>
          <w:noProof/>
        </w:rPr>
        <w:t>21</w:t>
      </w:r>
      <w:r w:rsidRPr="00731342">
        <w:rPr>
          <w:rFonts w:ascii="Times New Roman" w:hAnsi="Times New Roman" w:cs="Times New Roman"/>
          <w:noProof/>
        </w:rPr>
        <w:fldChar w:fldCharType="end"/>
      </w:r>
    </w:p>
    <w:p w14:paraId="1CA2BD12" w14:textId="77777777" w:rsidR="00731342" w:rsidRPr="00731342" w:rsidRDefault="00731342">
      <w:pPr>
        <w:pStyle w:val="TOC2"/>
        <w:tabs>
          <w:tab w:val="right" w:leader="dot" w:pos="9350"/>
        </w:tabs>
        <w:rPr>
          <w:rFonts w:ascii="Times New Roman" w:eastAsiaTheme="minorEastAsia" w:hAnsi="Times New Roman" w:cs="Times New Roman"/>
          <w:smallCaps w:val="0"/>
          <w:noProof/>
          <w:sz w:val="24"/>
          <w:szCs w:val="24"/>
          <w:lang w:eastAsia="ja-JP"/>
        </w:rPr>
      </w:pPr>
      <w:r w:rsidRPr="00731342">
        <w:rPr>
          <w:rFonts w:ascii="Times New Roman" w:hAnsi="Times New Roman" w:cs="Times New Roman"/>
          <w:noProof/>
        </w:rPr>
        <w:t>Antitrust Issues</w:t>
      </w:r>
      <w:r w:rsidRPr="00731342">
        <w:rPr>
          <w:rFonts w:ascii="Times New Roman" w:hAnsi="Times New Roman" w:cs="Times New Roman"/>
          <w:noProof/>
        </w:rPr>
        <w:tab/>
      </w:r>
      <w:r w:rsidRPr="00731342">
        <w:rPr>
          <w:rFonts w:ascii="Times New Roman" w:hAnsi="Times New Roman" w:cs="Times New Roman"/>
          <w:noProof/>
        </w:rPr>
        <w:fldChar w:fldCharType="begin"/>
      </w:r>
      <w:r w:rsidRPr="00731342">
        <w:rPr>
          <w:rFonts w:ascii="Times New Roman" w:hAnsi="Times New Roman" w:cs="Times New Roman"/>
          <w:noProof/>
        </w:rPr>
        <w:instrText xml:space="preserve"> PAGEREF _Toc423340415 \h </w:instrText>
      </w:r>
      <w:r w:rsidRPr="00731342">
        <w:rPr>
          <w:rFonts w:ascii="Times New Roman" w:hAnsi="Times New Roman" w:cs="Times New Roman"/>
          <w:noProof/>
        </w:rPr>
      </w:r>
      <w:r w:rsidRPr="00731342">
        <w:rPr>
          <w:rFonts w:ascii="Times New Roman" w:hAnsi="Times New Roman" w:cs="Times New Roman"/>
          <w:noProof/>
        </w:rPr>
        <w:fldChar w:fldCharType="separate"/>
      </w:r>
      <w:r w:rsidRPr="00731342">
        <w:rPr>
          <w:rFonts w:ascii="Times New Roman" w:hAnsi="Times New Roman" w:cs="Times New Roman"/>
          <w:noProof/>
        </w:rPr>
        <w:t>21</w:t>
      </w:r>
      <w:r w:rsidRPr="00731342">
        <w:rPr>
          <w:rFonts w:ascii="Times New Roman" w:hAnsi="Times New Roman" w:cs="Times New Roman"/>
          <w:noProof/>
        </w:rPr>
        <w:fldChar w:fldCharType="end"/>
      </w:r>
    </w:p>
    <w:p w14:paraId="2A3C1490" w14:textId="77777777" w:rsidR="00731342" w:rsidRPr="00731342" w:rsidRDefault="00731342">
      <w:pPr>
        <w:pStyle w:val="TOC2"/>
        <w:tabs>
          <w:tab w:val="right" w:leader="dot" w:pos="9350"/>
        </w:tabs>
        <w:rPr>
          <w:rFonts w:ascii="Times New Roman" w:eastAsiaTheme="minorEastAsia" w:hAnsi="Times New Roman" w:cs="Times New Roman"/>
          <w:smallCaps w:val="0"/>
          <w:noProof/>
          <w:sz w:val="24"/>
          <w:szCs w:val="24"/>
          <w:lang w:eastAsia="ja-JP"/>
        </w:rPr>
      </w:pPr>
      <w:r w:rsidRPr="00731342">
        <w:rPr>
          <w:rFonts w:ascii="Times New Roman" w:hAnsi="Times New Roman" w:cs="Times New Roman"/>
          <w:noProof/>
        </w:rPr>
        <w:t>Environmental Sustainability</w:t>
      </w:r>
      <w:r w:rsidRPr="00731342">
        <w:rPr>
          <w:rFonts w:ascii="Times New Roman" w:hAnsi="Times New Roman" w:cs="Times New Roman"/>
          <w:noProof/>
        </w:rPr>
        <w:tab/>
      </w:r>
      <w:r w:rsidRPr="00731342">
        <w:rPr>
          <w:rFonts w:ascii="Times New Roman" w:hAnsi="Times New Roman" w:cs="Times New Roman"/>
          <w:noProof/>
        </w:rPr>
        <w:fldChar w:fldCharType="begin"/>
      </w:r>
      <w:r w:rsidRPr="00731342">
        <w:rPr>
          <w:rFonts w:ascii="Times New Roman" w:hAnsi="Times New Roman" w:cs="Times New Roman"/>
          <w:noProof/>
        </w:rPr>
        <w:instrText xml:space="preserve"> PAGEREF _Toc423340416 \h </w:instrText>
      </w:r>
      <w:r w:rsidRPr="00731342">
        <w:rPr>
          <w:rFonts w:ascii="Times New Roman" w:hAnsi="Times New Roman" w:cs="Times New Roman"/>
          <w:noProof/>
        </w:rPr>
      </w:r>
      <w:r w:rsidRPr="00731342">
        <w:rPr>
          <w:rFonts w:ascii="Times New Roman" w:hAnsi="Times New Roman" w:cs="Times New Roman"/>
          <w:noProof/>
        </w:rPr>
        <w:fldChar w:fldCharType="separate"/>
      </w:r>
      <w:r w:rsidRPr="00731342">
        <w:rPr>
          <w:rFonts w:ascii="Times New Roman" w:hAnsi="Times New Roman" w:cs="Times New Roman"/>
          <w:noProof/>
        </w:rPr>
        <w:t>21</w:t>
      </w:r>
      <w:r w:rsidRPr="00731342">
        <w:rPr>
          <w:rFonts w:ascii="Times New Roman" w:hAnsi="Times New Roman" w:cs="Times New Roman"/>
          <w:noProof/>
        </w:rPr>
        <w:fldChar w:fldCharType="end"/>
      </w:r>
    </w:p>
    <w:p w14:paraId="5DED948E" w14:textId="77777777" w:rsidR="00731342" w:rsidRPr="00731342" w:rsidRDefault="00731342">
      <w:pPr>
        <w:pStyle w:val="TOC2"/>
        <w:tabs>
          <w:tab w:val="right" w:leader="dot" w:pos="9350"/>
        </w:tabs>
        <w:rPr>
          <w:rFonts w:ascii="Times New Roman" w:eastAsiaTheme="minorEastAsia" w:hAnsi="Times New Roman" w:cs="Times New Roman"/>
          <w:smallCaps w:val="0"/>
          <w:noProof/>
          <w:sz w:val="24"/>
          <w:szCs w:val="24"/>
          <w:lang w:eastAsia="ja-JP"/>
        </w:rPr>
      </w:pPr>
      <w:r w:rsidRPr="00731342">
        <w:rPr>
          <w:rFonts w:ascii="Times New Roman" w:hAnsi="Times New Roman" w:cs="Times New Roman"/>
          <w:noProof/>
        </w:rPr>
        <w:t>Time and Money</w:t>
      </w:r>
      <w:r w:rsidRPr="00731342">
        <w:rPr>
          <w:rFonts w:ascii="Times New Roman" w:hAnsi="Times New Roman" w:cs="Times New Roman"/>
          <w:noProof/>
        </w:rPr>
        <w:tab/>
      </w:r>
      <w:r w:rsidRPr="00731342">
        <w:rPr>
          <w:rFonts w:ascii="Times New Roman" w:hAnsi="Times New Roman" w:cs="Times New Roman"/>
          <w:noProof/>
        </w:rPr>
        <w:fldChar w:fldCharType="begin"/>
      </w:r>
      <w:r w:rsidRPr="00731342">
        <w:rPr>
          <w:rFonts w:ascii="Times New Roman" w:hAnsi="Times New Roman" w:cs="Times New Roman"/>
          <w:noProof/>
        </w:rPr>
        <w:instrText xml:space="preserve"> PAGEREF _Toc423340417 \h </w:instrText>
      </w:r>
      <w:r w:rsidRPr="00731342">
        <w:rPr>
          <w:rFonts w:ascii="Times New Roman" w:hAnsi="Times New Roman" w:cs="Times New Roman"/>
          <w:noProof/>
        </w:rPr>
      </w:r>
      <w:r w:rsidRPr="00731342">
        <w:rPr>
          <w:rFonts w:ascii="Times New Roman" w:hAnsi="Times New Roman" w:cs="Times New Roman"/>
          <w:noProof/>
        </w:rPr>
        <w:fldChar w:fldCharType="separate"/>
      </w:r>
      <w:r w:rsidRPr="00731342">
        <w:rPr>
          <w:rFonts w:ascii="Times New Roman" w:hAnsi="Times New Roman" w:cs="Times New Roman"/>
          <w:noProof/>
        </w:rPr>
        <w:t>22</w:t>
      </w:r>
      <w:r w:rsidRPr="00731342">
        <w:rPr>
          <w:rFonts w:ascii="Times New Roman" w:hAnsi="Times New Roman" w:cs="Times New Roman"/>
          <w:noProof/>
        </w:rPr>
        <w:fldChar w:fldCharType="end"/>
      </w:r>
    </w:p>
    <w:p w14:paraId="7E68E6EC" w14:textId="77777777" w:rsidR="00731342" w:rsidRPr="00731342" w:rsidRDefault="00731342">
      <w:pPr>
        <w:pStyle w:val="TOC2"/>
        <w:tabs>
          <w:tab w:val="right" w:leader="dot" w:pos="9350"/>
        </w:tabs>
        <w:rPr>
          <w:rFonts w:ascii="Times New Roman" w:eastAsiaTheme="minorEastAsia" w:hAnsi="Times New Roman" w:cs="Times New Roman"/>
          <w:smallCaps w:val="0"/>
          <w:noProof/>
          <w:sz w:val="24"/>
          <w:szCs w:val="24"/>
          <w:lang w:eastAsia="ja-JP"/>
        </w:rPr>
      </w:pPr>
      <w:r w:rsidRPr="00731342">
        <w:rPr>
          <w:rFonts w:ascii="Times New Roman" w:hAnsi="Times New Roman" w:cs="Times New Roman"/>
          <w:noProof/>
        </w:rPr>
        <w:t>Disaster Resilience</w:t>
      </w:r>
      <w:r w:rsidRPr="00731342">
        <w:rPr>
          <w:rFonts w:ascii="Times New Roman" w:hAnsi="Times New Roman" w:cs="Times New Roman"/>
          <w:noProof/>
        </w:rPr>
        <w:tab/>
      </w:r>
      <w:r w:rsidRPr="00731342">
        <w:rPr>
          <w:rFonts w:ascii="Times New Roman" w:hAnsi="Times New Roman" w:cs="Times New Roman"/>
          <w:noProof/>
        </w:rPr>
        <w:fldChar w:fldCharType="begin"/>
      </w:r>
      <w:r w:rsidRPr="00731342">
        <w:rPr>
          <w:rFonts w:ascii="Times New Roman" w:hAnsi="Times New Roman" w:cs="Times New Roman"/>
          <w:noProof/>
        </w:rPr>
        <w:instrText xml:space="preserve"> PAGEREF _Toc423340418 \h </w:instrText>
      </w:r>
      <w:r w:rsidRPr="00731342">
        <w:rPr>
          <w:rFonts w:ascii="Times New Roman" w:hAnsi="Times New Roman" w:cs="Times New Roman"/>
          <w:noProof/>
        </w:rPr>
      </w:r>
      <w:r w:rsidRPr="00731342">
        <w:rPr>
          <w:rFonts w:ascii="Times New Roman" w:hAnsi="Times New Roman" w:cs="Times New Roman"/>
          <w:noProof/>
        </w:rPr>
        <w:fldChar w:fldCharType="separate"/>
      </w:r>
      <w:r w:rsidRPr="00731342">
        <w:rPr>
          <w:rFonts w:ascii="Times New Roman" w:hAnsi="Times New Roman" w:cs="Times New Roman"/>
          <w:noProof/>
        </w:rPr>
        <w:t>22</w:t>
      </w:r>
      <w:r w:rsidRPr="00731342">
        <w:rPr>
          <w:rFonts w:ascii="Times New Roman" w:hAnsi="Times New Roman" w:cs="Times New Roman"/>
          <w:noProof/>
        </w:rPr>
        <w:fldChar w:fldCharType="end"/>
      </w:r>
    </w:p>
    <w:p w14:paraId="196FD5B0" w14:textId="77777777" w:rsidR="00731342" w:rsidRPr="00731342" w:rsidRDefault="00731342">
      <w:pPr>
        <w:pStyle w:val="TOC2"/>
        <w:tabs>
          <w:tab w:val="right" w:leader="dot" w:pos="9350"/>
        </w:tabs>
        <w:rPr>
          <w:rFonts w:ascii="Times New Roman" w:eastAsiaTheme="minorEastAsia" w:hAnsi="Times New Roman" w:cs="Times New Roman"/>
          <w:smallCaps w:val="0"/>
          <w:noProof/>
          <w:sz w:val="24"/>
          <w:szCs w:val="24"/>
          <w:lang w:eastAsia="ja-JP"/>
        </w:rPr>
      </w:pPr>
      <w:r w:rsidRPr="00731342">
        <w:rPr>
          <w:rFonts w:ascii="Times New Roman" w:hAnsi="Times New Roman" w:cs="Times New Roman"/>
          <w:noProof/>
        </w:rPr>
        <w:t>U.S. Chassis vs Global Chassis Systems</w:t>
      </w:r>
      <w:r w:rsidRPr="00731342">
        <w:rPr>
          <w:rFonts w:ascii="Times New Roman" w:hAnsi="Times New Roman" w:cs="Times New Roman"/>
          <w:noProof/>
        </w:rPr>
        <w:tab/>
      </w:r>
      <w:r w:rsidRPr="00731342">
        <w:rPr>
          <w:rFonts w:ascii="Times New Roman" w:hAnsi="Times New Roman" w:cs="Times New Roman"/>
          <w:noProof/>
        </w:rPr>
        <w:fldChar w:fldCharType="begin"/>
      </w:r>
      <w:r w:rsidRPr="00731342">
        <w:rPr>
          <w:rFonts w:ascii="Times New Roman" w:hAnsi="Times New Roman" w:cs="Times New Roman"/>
          <w:noProof/>
        </w:rPr>
        <w:instrText xml:space="preserve"> PAGEREF _Toc423340419 \h </w:instrText>
      </w:r>
      <w:r w:rsidRPr="00731342">
        <w:rPr>
          <w:rFonts w:ascii="Times New Roman" w:hAnsi="Times New Roman" w:cs="Times New Roman"/>
          <w:noProof/>
        </w:rPr>
      </w:r>
      <w:r w:rsidRPr="00731342">
        <w:rPr>
          <w:rFonts w:ascii="Times New Roman" w:hAnsi="Times New Roman" w:cs="Times New Roman"/>
          <w:noProof/>
        </w:rPr>
        <w:fldChar w:fldCharType="separate"/>
      </w:r>
      <w:r w:rsidRPr="00731342">
        <w:rPr>
          <w:rFonts w:ascii="Times New Roman" w:hAnsi="Times New Roman" w:cs="Times New Roman"/>
          <w:noProof/>
        </w:rPr>
        <w:t>22</w:t>
      </w:r>
      <w:r w:rsidRPr="00731342">
        <w:rPr>
          <w:rFonts w:ascii="Times New Roman" w:hAnsi="Times New Roman" w:cs="Times New Roman"/>
          <w:noProof/>
        </w:rPr>
        <w:fldChar w:fldCharType="end"/>
      </w:r>
    </w:p>
    <w:p w14:paraId="72656E6B" w14:textId="77777777" w:rsidR="00731342" w:rsidRPr="00731342" w:rsidRDefault="00731342">
      <w:pPr>
        <w:pStyle w:val="TOC1"/>
        <w:tabs>
          <w:tab w:val="right" w:leader="dot" w:pos="9350"/>
        </w:tabs>
        <w:rPr>
          <w:rFonts w:ascii="Times New Roman" w:eastAsiaTheme="minorEastAsia" w:hAnsi="Times New Roman" w:cs="Times New Roman"/>
          <w:b w:val="0"/>
          <w:bCs w:val="0"/>
          <w:caps w:val="0"/>
          <w:noProof/>
          <w:sz w:val="24"/>
          <w:szCs w:val="24"/>
          <w:lang w:eastAsia="ja-JP"/>
        </w:rPr>
      </w:pPr>
      <w:r w:rsidRPr="00731342">
        <w:rPr>
          <w:rFonts w:ascii="Times New Roman" w:hAnsi="Times New Roman" w:cs="Times New Roman"/>
          <w:noProof/>
        </w:rPr>
        <w:t>Further Research</w:t>
      </w:r>
      <w:r w:rsidRPr="00731342">
        <w:rPr>
          <w:rFonts w:ascii="Times New Roman" w:hAnsi="Times New Roman" w:cs="Times New Roman"/>
          <w:noProof/>
        </w:rPr>
        <w:tab/>
      </w:r>
      <w:r w:rsidRPr="00731342">
        <w:rPr>
          <w:rFonts w:ascii="Times New Roman" w:hAnsi="Times New Roman" w:cs="Times New Roman"/>
          <w:noProof/>
        </w:rPr>
        <w:fldChar w:fldCharType="begin"/>
      </w:r>
      <w:r w:rsidRPr="00731342">
        <w:rPr>
          <w:rFonts w:ascii="Times New Roman" w:hAnsi="Times New Roman" w:cs="Times New Roman"/>
          <w:noProof/>
        </w:rPr>
        <w:instrText xml:space="preserve"> PAGEREF _Toc423340420 \h </w:instrText>
      </w:r>
      <w:r w:rsidRPr="00731342">
        <w:rPr>
          <w:rFonts w:ascii="Times New Roman" w:hAnsi="Times New Roman" w:cs="Times New Roman"/>
          <w:noProof/>
        </w:rPr>
      </w:r>
      <w:r w:rsidRPr="00731342">
        <w:rPr>
          <w:rFonts w:ascii="Times New Roman" w:hAnsi="Times New Roman" w:cs="Times New Roman"/>
          <w:noProof/>
        </w:rPr>
        <w:fldChar w:fldCharType="separate"/>
      </w:r>
      <w:r w:rsidRPr="00731342">
        <w:rPr>
          <w:rFonts w:ascii="Times New Roman" w:hAnsi="Times New Roman" w:cs="Times New Roman"/>
          <w:noProof/>
        </w:rPr>
        <w:t>24</w:t>
      </w:r>
      <w:r w:rsidRPr="00731342">
        <w:rPr>
          <w:rFonts w:ascii="Times New Roman" w:hAnsi="Times New Roman" w:cs="Times New Roman"/>
          <w:noProof/>
        </w:rPr>
        <w:fldChar w:fldCharType="end"/>
      </w:r>
    </w:p>
    <w:p w14:paraId="3849E287" w14:textId="77777777" w:rsidR="00731342" w:rsidRPr="00731342" w:rsidRDefault="00731342">
      <w:pPr>
        <w:pStyle w:val="TOC1"/>
        <w:tabs>
          <w:tab w:val="right" w:leader="dot" w:pos="9350"/>
        </w:tabs>
        <w:rPr>
          <w:rFonts w:ascii="Times New Roman" w:eastAsiaTheme="minorEastAsia" w:hAnsi="Times New Roman" w:cs="Times New Roman"/>
          <w:b w:val="0"/>
          <w:bCs w:val="0"/>
          <w:caps w:val="0"/>
          <w:noProof/>
          <w:sz w:val="24"/>
          <w:szCs w:val="24"/>
          <w:lang w:eastAsia="ja-JP"/>
        </w:rPr>
      </w:pPr>
      <w:r w:rsidRPr="00731342">
        <w:rPr>
          <w:rFonts w:ascii="Times New Roman" w:hAnsi="Times New Roman" w:cs="Times New Roman"/>
          <w:noProof/>
        </w:rPr>
        <w:t>References</w:t>
      </w:r>
      <w:r w:rsidRPr="00731342">
        <w:rPr>
          <w:rFonts w:ascii="Times New Roman" w:hAnsi="Times New Roman" w:cs="Times New Roman"/>
          <w:noProof/>
        </w:rPr>
        <w:tab/>
      </w:r>
      <w:r w:rsidRPr="00731342">
        <w:rPr>
          <w:rFonts w:ascii="Times New Roman" w:hAnsi="Times New Roman" w:cs="Times New Roman"/>
          <w:noProof/>
        </w:rPr>
        <w:fldChar w:fldCharType="begin"/>
      </w:r>
      <w:r w:rsidRPr="00731342">
        <w:rPr>
          <w:rFonts w:ascii="Times New Roman" w:hAnsi="Times New Roman" w:cs="Times New Roman"/>
          <w:noProof/>
        </w:rPr>
        <w:instrText xml:space="preserve"> PAGEREF _Toc423340421 \h </w:instrText>
      </w:r>
      <w:r w:rsidRPr="00731342">
        <w:rPr>
          <w:rFonts w:ascii="Times New Roman" w:hAnsi="Times New Roman" w:cs="Times New Roman"/>
          <w:noProof/>
        </w:rPr>
      </w:r>
      <w:r w:rsidRPr="00731342">
        <w:rPr>
          <w:rFonts w:ascii="Times New Roman" w:hAnsi="Times New Roman" w:cs="Times New Roman"/>
          <w:noProof/>
        </w:rPr>
        <w:fldChar w:fldCharType="separate"/>
      </w:r>
      <w:r w:rsidRPr="00731342">
        <w:rPr>
          <w:rFonts w:ascii="Times New Roman" w:hAnsi="Times New Roman" w:cs="Times New Roman"/>
          <w:noProof/>
        </w:rPr>
        <w:t>25</w:t>
      </w:r>
      <w:r w:rsidRPr="00731342">
        <w:rPr>
          <w:rFonts w:ascii="Times New Roman" w:hAnsi="Times New Roman" w:cs="Times New Roman"/>
          <w:noProof/>
        </w:rPr>
        <w:fldChar w:fldCharType="end"/>
      </w:r>
    </w:p>
    <w:p w14:paraId="7FB18635" w14:textId="77777777" w:rsidR="00292FD2" w:rsidRPr="00731342" w:rsidRDefault="0063761B" w:rsidP="00292FD2">
      <w:pPr>
        <w:pStyle w:val="TOC3"/>
        <w:ind w:left="0"/>
        <w:rPr>
          <w:rFonts w:ascii="Times New Roman" w:hAnsi="Times New Roman" w:cs="Times New Roman"/>
          <w:b/>
          <w:bCs/>
          <w:iCs w:val="0"/>
          <w:caps/>
          <w:sz w:val="24"/>
          <w:szCs w:val="24"/>
        </w:rPr>
      </w:pPr>
      <w:r w:rsidRPr="00731342">
        <w:rPr>
          <w:rFonts w:ascii="Times New Roman" w:hAnsi="Times New Roman" w:cs="Times New Roman"/>
          <w:b/>
          <w:bCs/>
          <w:iCs w:val="0"/>
          <w:caps/>
          <w:sz w:val="24"/>
          <w:szCs w:val="24"/>
        </w:rPr>
        <w:fldChar w:fldCharType="end"/>
      </w:r>
    </w:p>
    <w:p w14:paraId="3B5C0CAC" w14:textId="59D5F87E" w:rsidR="00292FD2" w:rsidRPr="00731342" w:rsidRDefault="00292FD2" w:rsidP="00292FD2">
      <w:pPr>
        <w:pStyle w:val="TOC3"/>
        <w:ind w:left="0"/>
        <w:rPr>
          <w:rFonts w:ascii="Times New Roman" w:hAnsi="Times New Roman" w:cs="Times New Roman"/>
          <w:b/>
          <w:bCs/>
          <w:iCs w:val="0"/>
          <w:caps/>
          <w:noProof/>
          <w:sz w:val="28"/>
          <w:szCs w:val="28"/>
        </w:rPr>
      </w:pPr>
      <w:r w:rsidRPr="00731342">
        <w:rPr>
          <w:rFonts w:ascii="Times New Roman" w:hAnsi="Times New Roman" w:cs="Times New Roman"/>
          <w:b/>
          <w:bCs/>
          <w:iCs w:val="0"/>
          <w:caps/>
          <w:sz w:val="28"/>
          <w:szCs w:val="28"/>
        </w:rPr>
        <w:t>Table of Figures</w:t>
      </w:r>
      <w:r w:rsidRPr="00731342">
        <w:rPr>
          <w:rFonts w:ascii="Times New Roman" w:hAnsi="Times New Roman" w:cs="Times New Roman"/>
          <w:b/>
          <w:bCs/>
          <w:iCs w:val="0"/>
          <w:caps/>
          <w:sz w:val="24"/>
          <w:szCs w:val="24"/>
        </w:rPr>
        <w:fldChar w:fldCharType="begin"/>
      </w:r>
      <w:r w:rsidRPr="00731342">
        <w:rPr>
          <w:rFonts w:ascii="Times New Roman" w:hAnsi="Times New Roman" w:cs="Times New Roman"/>
          <w:b/>
          <w:bCs/>
          <w:iCs w:val="0"/>
          <w:caps/>
          <w:sz w:val="24"/>
          <w:szCs w:val="24"/>
        </w:rPr>
        <w:instrText xml:space="preserve"> TOC \h \z \t "Table of Figures" \c </w:instrText>
      </w:r>
      <w:r w:rsidRPr="00731342">
        <w:rPr>
          <w:rFonts w:ascii="Times New Roman" w:hAnsi="Times New Roman" w:cs="Times New Roman"/>
          <w:b/>
          <w:bCs/>
          <w:iCs w:val="0"/>
          <w:caps/>
          <w:sz w:val="24"/>
          <w:szCs w:val="24"/>
        </w:rPr>
        <w:fldChar w:fldCharType="separate"/>
      </w:r>
    </w:p>
    <w:p w14:paraId="555EFD72" w14:textId="0DA5E8BD" w:rsidR="00292FD2" w:rsidRPr="00731342" w:rsidRDefault="00192876">
      <w:pPr>
        <w:pStyle w:val="TableofFigures"/>
        <w:tabs>
          <w:tab w:val="right" w:leader="dot" w:pos="9350"/>
        </w:tabs>
        <w:rPr>
          <w:rFonts w:ascii="Times New Roman" w:eastAsiaTheme="minorEastAsia" w:hAnsi="Times New Roman" w:cs="Times New Roman"/>
          <w:smallCaps w:val="0"/>
          <w:noProof/>
        </w:rPr>
      </w:pPr>
      <w:hyperlink w:anchor="_Toc12539437" w:history="1">
        <w:r w:rsidR="00292FD2" w:rsidRPr="00731342">
          <w:rPr>
            <w:rStyle w:val="Hyperlink"/>
            <w:rFonts w:ascii="Times New Roman" w:hAnsi="Times New Roman" w:cs="Times New Roman"/>
            <w:noProof/>
          </w:rPr>
          <w:t>Figure 1. Top 5 Commodities by Truck (Dollars in Millions)</w:t>
        </w:r>
        <w:r w:rsidR="00292FD2" w:rsidRPr="00731342">
          <w:rPr>
            <w:rFonts w:ascii="Times New Roman" w:hAnsi="Times New Roman" w:cs="Times New Roman"/>
            <w:noProof/>
            <w:webHidden/>
          </w:rPr>
          <w:tab/>
        </w:r>
        <w:r w:rsidR="00292FD2" w:rsidRPr="00731342">
          <w:rPr>
            <w:rFonts w:ascii="Times New Roman" w:hAnsi="Times New Roman" w:cs="Times New Roman"/>
            <w:noProof/>
            <w:webHidden/>
          </w:rPr>
          <w:fldChar w:fldCharType="begin"/>
        </w:r>
        <w:r w:rsidR="00292FD2" w:rsidRPr="00731342">
          <w:rPr>
            <w:rFonts w:ascii="Times New Roman" w:hAnsi="Times New Roman" w:cs="Times New Roman"/>
            <w:noProof/>
            <w:webHidden/>
          </w:rPr>
          <w:instrText xml:space="preserve"> PAGEREF _Toc12539437 \h </w:instrText>
        </w:r>
        <w:r w:rsidR="00292FD2" w:rsidRPr="00731342">
          <w:rPr>
            <w:rFonts w:ascii="Times New Roman" w:hAnsi="Times New Roman" w:cs="Times New Roman"/>
            <w:noProof/>
            <w:webHidden/>
          </w:rPr>
        </w:r>
        <w:r w:rsidR="00292FD2" w:rsidRPr="00731342">
          <w:rPr>
            <w:rFonts w:ascii="Times New Roman" w:hAnsi="Times New Roman" w:cs="Times New Roman"/>
            <w:noProof/>
            <w:webHidden/>
          </w:rPr>
          <w:fldChar w:fldCharType="separate"/>
        </w:r>
        <w:r w:rsidR="00731342" w:rsidRPr="00731342">
          <w:rPr>
            <w:rFonts w:ascii="Times New Roman" w:hAnsi="Times New Roman" w:cs="Times New Roman"/>
            <w:noProof/>
            <w:webHidden/>
          </w:rPr>
          <w:t>18</w:t>
        </w:r>
        <w:r w:rsidR="00292FD2" w:rsidRPr="00731342">
          <w:rPr>
            <w:rFonts w:ascii="Times New Roman" w:hAnsi="Times New Roman" w:cs="Times New Roman"/>
            <w:noProof/>
            <w:webHidden/>
          </w:rPr>
          <w:fldChar w:fldCharType="end"/>
        </w:r>
      </w:hyperlink>
    </w:p>
    <w:p w14:paraId="382DEBE3" w14:textId="32BBB3A1" w:rsidR="00292FD2" w:rsidRPr="00731342" w:rsidRDefault="00192876">
      <w:pPr>
        <w:pStyle w:val="TableofFigures"/>
        <w:tabs>
          <w:tab w:val="right" w:leader="dot" w:pos="9350"/>
        </w:tabs>
        <w:rPr>
          <w:rFonts w:ascii="Times New Roman" w:eastAsiaTheme="minorEastAsia" w:hAnsi="Times New Roman" w:cs="Times New Roman"/>
          <w:smallCaps w:val="0"/>
          <w:noProof/>
        </w:rPr>
      </w:pPr>
      <w:hyperlink w:anchor="_Toc12539438" w:history="1">
        <w:r w:rsidR="00292FD2" w:rsidRPr="00731342">
          <w:rPr>
            <w:rStyle w:val="Hyperlink"/>
            <w:rFonts w:ascii="Times New Roman" w:hAnsi="Times New Roman" w:cs="Times New Roman"/>
            <w:noProof/>
          </w:rPr>
          <w:t>Figure 2. Chassis selection dynamics</w:t>
        </w:r>
        <w:r w:rsidR="00292FD2" w:rsidRPr="00731342">
          <w:rPr>
            <w:rFonts w:ascii="Times New Roman" w:hAnsi="Times New Roman" w:cs="Times New Roman"/>
            <w:noProof/>
            <w:webHidden/>
          </w:rPr>
          <w:tab/>
        </w:r>
        <w:r w:rsidR="00292FD2" w:rsidRPr="00731342">
          <w:rPr>
            <w:rFonts w:ascii="Times New Roman" w:hAnsi="Times New Roman" w:cs="Times New Roman"/>
            <w:noProof/>
            <w:webHidden/>
          </w:rPr>
          <w:fldChar w:fldCharType="begin"/>
        </w:r>
        <w:r w:rsidR="00292FD2" w:rsidRPr="00731342">
          <w:rPr>
            <w:rFonts w:ascii="Times New Roman" w:hAnsi="Times New Roman" w:cs="Times New Roman"/>
            <w:noProof/>
            <w:webHidden/>
          </w:rPr>
          <w:instrText xml:space="preserve"> PAGEREF _Toc12539438 \h </w:instrText>
        </w:r>
        <w:r w:rsidR="00292FD2" w:rsidRPr="00731342">
          <w:rPr>
            <w:rFonts w:ascii="Times New Roman" w:hAnsi="Times New Roman" w:cs="Times New Roman"/>
            <w:noProof/>
            <w:webHidden/>
          </w:rPr>
        </w:r>
        <w:r w:rsidR="00292FD2" w:rsidRPr="00731342">
          <w:rPr>
            <w:rFonts w:ascii="Times New Roman" w:hAnsi="Times New Roman" w:cs="Times New Roman"/>
            <w:noProof/>
            <w:webHidden/>
          </w:rPr>
          <w:fldChar w:fldCharType="separate"/>
        </w:r>
        <w:r w:rsidR="00731342" w:rsidRPr="00731342">
          <w:rPr>
            <w:rFonts w:ascii="Times New Roman" w:hAnsi="Times New Roman" w:cs="Times New Roman"/>
            <w:noProof/>
            <w:webHidden/>
          </w:rPr>
          <w:t>18</w:t>
        </w:r>
        <w:r w:rsidR="00292FD2" w:rsidRPr="00731342">
          <w:rPr>
            <w:rFonts w:ascii="Times New Roman" w:hAnsi="Times New Roman" w:cs="Times New Roman"/>
            <w:noProof/>
            <w:webHidden/>
          </w:rPr>
          <w:fldChar w:fldCharType="end"/>
        </w:r>
      </w:hyperlink>
    </w:p>
    <w:p w14:paraId="458838D4" w14:textId="0F333A9B" w:rsidR="0063761B" w:rsidRPr="00292FD2" w:rsidRDefault="00292FD2" w:rsidP="00292FD2">
      <w:pPr>
        <w:pStyle w:val="TOC3"/>
        <w:ind w:left="0"/>
        <w:rPr>
          <w:rFonts w:ascii="Times New Roman" w:hAnsi="Times New Roman" w:cs="Times New Roman"/>
          <w:i w:val="0"/>
          <w:sz w:val="24"/>
          <w:szCs w:val="24"/>
        </w:rPr>
      </w:pPr>
      <w:r w:rsidRPr="00731342">
        <w:rPr>
          <w:rFonts w:ascii="Times New Roman" w:hAnsi="Times New Roman" w:cs="Times New Roman"/>
          <w:b/>
          <w:bCs/>
          <w:iCs w:val="0"/>
          <w:caps/>
          <w:sz w:val="24"/>
          <w:szCs w:val="24"/>
        </w:rPr>
        <w:fldChar w:fldCharType="end"/>
      </w:r>
      <w:r w:rsidRPr="00292FD2">
        <w:rPr>
          <w:rFonts w:ascii="Times New Roman" w:hAnsi="Times New Roman" w:cs="Times New Roman"/>
          <w:i w:val="0"/>
          <w:sz w:val="24"/>
          <w:szCs w:val="24"/>
        </w:rPr>
        <w:t xml:space="preserve"> </w:t>
      </w:r>
    </w:p>
    <w:p w14:paraId="5C159C7A" w14:textId="77777777" w:rsidR="0063761B" w:rsidRPr="0063761B" w:rsidRDefault="0063761B" w:rsidP="0063761B">
      <w:pPr>
        <w:rPr>
          <w:rFonts w:ascii="Times New Roman" w:hAnsi="Times New Roman" w:cs="Times New Roman"/>
          <w:b/>
          <w:sz w:val="24"/>
          <w:szCs w:val="24"/>
        </w:rPr>
      </w:pPr>
      <w:r w:rsidRPr="0063761B">
        <w:rPr>
          <w:rFonts w:ascii="Times New Roman" w:hAnsi="Times New Roman" w:cs="Times New Roman"/>
          <w:sz w:val="24"/>
          <w:szCs w:val="24"/>
        </w:rPr>
        <w:br w:type="page"/>
      </w:r>
    </w:p>
    <w:p w14:paraId="3E8C2E9F" w14:textId="3E8A5618" w:rsidR="004E1C91" w:rsidRPr="008F6ADA" w:rsidRDefault="00AD1C15" w:rsidP="008F6ADA">
      <w:pPr>
        <w:pStyle w:val="Heading1"/>
      </w:pPr>
      <w:bookmarkStart w:id="0" w:name="_Toc12537354"/>
      <w:bookmarkStart w:id="1" w:name="_Toc423340395"/>
      <w:r w:rsidRPr="008F6ADA">
        <w:lastRenderedPageBreak/>
        <w:t>Project Description</w:t>
      </w:r>
      <w:bookmarkEnd w:id="0"/>
      <w:bookmarkEnd w:id="1"/>
    </w:p>
    <w:p w14:paraId="4DD29ED7" w14:textId="76C9EA67" w:rsidR="00B33532" w:rsidRPr="00B33532" w:rsidRDefault="0027567B" w:rsidP="0059287E">
      <w:pPr>
        <w:spacing w:before="120" w:after="240" w:line="240" w:lineRule="auto"/>
        <w:rPr>
          <w:rFonts w:ascii="Times New Roman" w:hAnsi="Times New Roman" w:cs="Times New Roman"/>
          <w:sz w:val="24"/>
          <w:szCs w:val="24"/>
        </w:rPr>
      </w:pPr>
      <w:r w:rsidRPr="00182322">
        <w:rPr>
          <w:rFonts w:ascii="Times New Roman" w:hAnsi="Times New Roman" w:cs="Times New Roman"/>
          <w:sz w:val="24"/>
          <w:szCs w:val="24"/>
        </w:rPr>
        <w:t xml:space="preserve">The University of New Orleans Transportation Institute (UNOTI) </w:t>
      </w:r>
      <w:r w:rsidR="00E57C6F" w:rsidRPr="00182322">
        <w:rPr>
          <w:rFonts w:ascii="Times New Roman" w:hAnsi="Times New Roman" w:cs="Times New Roman"/>
          <w:sz w:val="24"/>
          <w:szCs w:val="24"/>
        </w:rPr>
        <w:t>examined</w:t>
      </w:r>
      <w:r w:rsidRPr="00182322">
        <w:rPr>
          <w:rFonts w:ascii="Times New Roman" w:hAnsi="Times New Roman" w:cs="Times New Roman"/>
          <w:sz w:val="24"/>
          <w:szCs w:val="24"/>
        </w:rPr>
        <w:t xml:space="preserve"> the issues surrounding the current state of international chassis utilization in the United States (</w:t>
      </w:r>
      <w:r w:rsidR="00A666DC">
        <w:rPr>
          <w:rFonts w:ascii="Times New Roman" w:hAnsi="Times New Roman" w:cs="Times New Roman"/>
          <w:sz w:val="24"/>
          <w:szCs w:val="24"/>
        </w:rPr>
        <w:t>U.S.</w:t>
      </w:r>
      <w:r w:rsidRPr="00182322">
        <w:rPr>
          <w:rFonts w:ascii="Times New Roman" w:hAnsi="Times New Roman" w:cs="Times New Roman"/>
          <w:sz w:val="24"/>
          <w:szCs w:val="24"/>
        </w:rPr>
        <w:t xml:space="preserve">). The international chassis system in the </w:t>
      </w:r>
      <w:r w:rsidR="00A666DC">
        <w:rPr>
          <w:rFonts w:ascii="Times New Roman" w:hAnsi="Times New Roman" w:cs="Times New Roman"/>
          <w:sz w:val="24"/>
          <w:szCs w:val="24"/>
        </w:rPr>
        <w:t>U.S.</w:t>
      </w:r>
      <w:r w:rsidRPr="00182322">
        <w:rPr>
          <w:rFonts w:ascii="Times New Roman" w:hAnsi="Times New Roman" w:cs="Times New Roman"/>
          <w:sz w:val="24"/>
          <w:szCs w:val="24"/>
        </w:rPr>
        <w:t xml:space="preserve"> is unique compared to global chassis utilization where the motor carriers, the freight customers, or off-site term</w:t>
      </w:r>
      <w:r w:rsidR="00FD6303">
        <w:rPr>
          <w:rFonts w:ascii="Times New Roman" w:hAnsi="Times New Roman" w:cs="Times New Roman"/>
          <w:sz w:val="24"/>
          <w:szCs w:val="24"/>
        </w:rPr>
        <w:t>inals provide chassis.  However</w:t>
      </w:r>
      <w:r w:rsidRPr="00182322">
        <w:rPr>
          <w:rFonts w:ascii="Times New Roman" w:hAnsi="Times New Roman" w:cs="Times New Roman"/>
          <w:sz w:val="24"/>
          <w:szCs w:val="24"/>
        </w:rPr>
        <w:t xml:space="preserve"> in the </w:t>
      </w:r>
      <w:r w:rsidR="00A666DC">
        <w:rPr>
          <w:rFonts w:ascii="Times New Roman" w:hAnsi="Times New Roman" w:cs="Times New Roman"/>
          <w:sz w:val="24"/>
          <w:szCs w:val="24"/>
        </w:rPr>
        <w:t>U.S.</w:t>
      </w:r>
      <w:r w:rsidRPr="00182322">
        <w:rPr>
          <w:rFonts w:ascii="Times New Roman" w:hAnsi="Times New Roman" w:cs="Times New Roman"/>
          <w:sz w:val="24"/>
          <w:szCs w:val="24"/>
        </w:rPr>
        <w:t>, the divestment of international chassis by ocean carriers, which began in 2009, resulted in three major international chassis leasing companies linked to the foreign carriers</w:t>
      </w:r>
      <w:r w:rsidR="00FD6303">
        <w:rPr>
          <w:rFonts w:ascii="Times New Roman" w:hAnsi="Times New Roman" w:cs="Times New Roman"/>
          <w:sz w:val="24"/>
          <w:szCs w:val="24"/>
        </w:rPr>
        <w:t>. These lessors are</w:t>
      </w:r>
      <w:r w:rsidRPr="00182322">
        <w:rPr>
          <w:rFonts w:ascii="Times New Roman" w:hAnsi="Times New Roman" w:cs="Times New Roman"/>
          <w:sz w:val="24"/>
          <w:szCs w:val="24"/>
        </w:rPr>
        <w:t xml:space="preserve"> the American shipp</w:t>
      </w:r>
      <w:r w:rsidR="00FD6303">
        <w:rPr>
          <w:rFonts w:ascii="Times New Roman" w:hAnsi="Times New Roman" w:cs="Times New Roman"/>
          <w:sz w:val="24"/>
          <w:szCs w:val="24"/>
        </w:rPr>
        <w:t>ers’ predominant provider of</w:t>
      </w:r>
      <w:r w:rsidRPr="00182322">
        <w:rPr>
          <w:rFonts w:ascii="Times New Roman" w:hAnsi="Times New Roman" w:cs="Times New Roman"/>
          <w:sz w:val="24"/>
          <w:szCs w:val="24"/>
        </w:rPr>
        <w:t xml:space="preserve"> internation</w:t>
      </w:r>
      <w:r w:rsidR="00FD6303">
        <w:rPr>
          <w:rFonts w:ascii="Times New Roman" w:hAnsi="Times New Roman" w:cs="Times New Roman"/>
          <w:sz w:val="24"/>
          <w:szCs w:val="24"/>
        </w:rPr>
        <w:t>al chassis</w:t>
      </w:r>
      <w:r w:rsidRPr="00182322">
        <w:rPr>
          <w:rFonts w:ascii="Times New Roman" w:hAnsi="Times New Roman" w:cs="Times New Roman"/>
          <w:sz w:val="24"/>
          <w:szCs w:val="24"/>
        </w:rPr>
        <w:t>.</w:t>
      </w:r>
      <w:r w:rsidR="00E24A19" w:rsidRPr="00182322">
        <w:rPr>
          <w:rFonts w:ascii="Times New Roman" w:hAnsi="Times New Roman" w:cs="Times New Roman"/>
          <w:sz w:val="24"/>
          <w:szCs w:val="24"/>
        </w:rPr>
        <w:t xml:space="preserve"> The extra cost associated with the lack of international chassis lessor competition profits the foreign ocean carrier lines while raising costs for domestic consumers. </w:t>
      </w:r>
      <w:r w:rsidRPr="00182322">
        <w:rPr>
          <w:rFonts w:ascii="Times New Roman" w:hAnsi="Times New Roman" w:cs="Times New Roman"/>
          <w:sz w:val="24"/>
          <w:szCs w:val="24"/>
        </w:rPr>
        <w:t xml:space="preserve">This situation is compounded by the fact that </w:t>
      </w:r>
      <w:r w:rsidR="002A25C8" w:rsidRPr="00182322">
        <w:rPr>
          <w:rFonts w:ascii="Times New Roman" w:hAnsi="Times New Roman" w:cs="Times New Roman"/>
          <w:sz w:val="24"/>
          <w:szCs w:val="24"/>
        </w:rPr>
        <w:t>Direct Chassis Leasing International (</w:t>
      </w:r>
      <w:r w:rsidRPr="00182322">
        <w:rPr>
          <w:rFonts w:ascii="Times New Roman" w:hAnsi="Times New Roman" w:cs="Times New Roman"/>
          <w:sz w:val="24"/>
          <w:szCs w:val="24"/>
        </w:rPr>
        <w:t>DCLI</w:t>
      </w:r>
      <w:r w:rsidR="002A25C8" w:rsidRPr="00182322">
        <w:rPr>
          <w:rFonts w:ascii="Times New Roman" w:hAnsi="Times New Roman" w:cs="Times New Roman"/>
          <w:sz w:val="24"/>
          <w:szCs w:val="24"/>
        </w:rPr>
        <w:t>)</w:t>
      </w:r>
      <w:r w:rsidRPr="00182322">
        <w:rPr>
          <w:rFonts w:ascii="Times New Roman" w:hAnsi="Times New Roman" w:cs="Times New Roman"/>
          <w:sz w:val="24"/>
          <w:szCs w:val="24"/>
        </w:rPr>
        <w:t xml:space="preserve"> </w:t>
      </w:r>
      <w:r w:rsidR="00E57C6F" w:rsidRPr="00182322">
        <w:rPr>
          <w:rFonts w:ascii="Times New Roman" w:hAnsi="Times New Roman" w:cs="Times New Roman"/>
          <w:sz w:val="24"/>
          <w:szCs w:val="24"/>
        </w:rPr>
        <w:t xml:space="preserve">acquired </w:t>
      </w:r>
      <w:r w:rsidRPr="00182322">
        <w:rPr>
          <w:rFonts w:ascii="Times New Roman" w:hAnsi="Times New Roman" w:cs="Times New Roman"/>
          <w:sz w:val="24"/>
          <w:szCs w:val="24"/>
        </w:rPr>
        <w:t>the domestic fleet of one of the other two major international chassis lessors, TRAC Intermodal</w:t>
      </w:r>
      <w:r w:rsidR="00E57C6F" w:rsidRPr="00182322">
        <w:rPr>
          <w:rFonts w:ascii="Times New Roman" w:hAnsi="Times New Roman" w:cs="Times New Roman"/>
          <w:sz w:val="24"/>
          <w:szCs w:val="24"/>
        </w:rPr>
        <w:t xml:space="preserve"> </w:t>
      </w:r>
      <w:r w:rsidRPr="00182322">
        <w:rPr>
          <w:rFonts w:ascii="Times New Roman" w:hAnsi="Times New Roman" w:cs="Times New Roman"/>
          <w:sz w:val="24"/>
          <w:szCs w:val="24"/>
        </w:rPr>
        <w:t xml:space="preserve">in January of 2018. </w:t>
      </w:r>
      <w:r w:rsidR="00AF7FB4" w:rsidRPr="00182322">
        <w:rPr>
          <w:rFonts w:ascii="Times New Roman" w:hAnsi="Times New Roman" w:cs="Times New Roman"/>
          <w:sz w:val="24"/>
          <w:szCs w:val="24"/>
        </w:rPr>
        <w:t>Si</w:t>
      </w:r>
      <w:r w:rsidR="00F53FEF" w:rsidRPr="00182322">
        <w:rPr>
          <w:rFonts w:ascii="Times New Roman" w:hAnsi="Times New Roman" w:cs="Times New Roman"/>
          <w:sz w:val="24"/>
          <w:szCs w:val="24"/>
        </w:rPr>
        <w:t>nce then DCLI has also been investing in data analytics to improve chassis repositioning to meet demand. This means that chassis are located where they are needed rather than idling. The company has also added 11,000 more pieces to its chassis pools</w:t>
      </w:r>
      <w:r w:rsidR="000549CF" w:rsidRPr="00182322">
        <w:rPr>
          <w:rFonts w:ascii="Times New Roman" w:hAnsi="Times New Roman" w:cs="Times New Roman"/>
          <w:sz w:val="24"/>
          <w:szCs w:val="24"/>
        </w:rPr>
        <w:t xml:space="preserve"> </w:t>
      </w:r>
      <w:r w:rsidR="000549CF" w:rsidRPr="00182322">
        <w:rPr>
          <w:rFonts w:ascii="Times New Roman" w:hAnsi="Times New Roman" w:cs="Times New Roman"/>
          <w:sz w:val="24"/>
          <w:szCs w:val="24"/>
        </w:rPr>
        <w:fldChar w:fldCharType="begin"/>
      </w:r>
      <w:r w:rsidR="000549CF" w:rsidRPr="00182322">
        <w:rPr>
          <w:rFonts w:ascii="Times New Roman" w:hAnsi="Times New Roman" w:cs="Times New Roman"/>
          <w:sz w:val="24"/>
          <w:szCs w:val="24"/>
        </w:rPr>
        <w:instrText xml:space="preserve"> ADDIN ZOTERO_ITEM CSL_CITATION {"citationID":"XnrpRPIK","properties":{"formattedCitation":"(DCLI 2018)","plainCitation":"(DCLI 2018)","noteIndex":0},"citationItems":[{"id":8197,"uris":["http://zotero.org/users/1322558/items/BYTQV5KB"],"uri":["http://zotero.org/users/1322558/items/BYTQV5KB"],"itemData":{"id":8197,"type":"webpage","title":"DCLI Invests Millions to Ensure Chassis Availability | DCLI","container-title":"DCLI","abstract":"Chassis availability is one of the top three factors about which motor carriers are most concerned ... In the past three years, DCLI has added more than 11,000 brand new pieces of marine equipment to our chassis fleet and we’ll be adding several thousand more by year’s end. When combined with the benefits of equipment pooling and import/export forecast data analysis, the additional units help us cover our customers’ growing demand without having to increase the number of chassis one-for-one with the growth in the volume of container moves.","URL":"https://dcli.com/about/news/dcli-invests-millions-to-ensure-chassis-availability/","title-short":"DCLI analytics","author":[{"literal":"DCLI"}],"issued":{"date-parts":[["2018",10,10]]},"accessed":{"date-parts":[["2019",6,24]]}}}],"schema":"https://github.com/citation-style-language/schema/raw/master/csl-citation.json"} </w:instrText>
      </w:r>
      <w:r w:rsidR="000549CF" w:rsidRPr="00182322">
        <w:rPr>
          <w:rFonts w:ascii="Times New Roman" w:hAnsi="Times New Roman" w:cs="Times New Roman"/>
          <w:sz w:val="24"/>
          <w:szCs w:val="24"/>
        </w:rPr>
        <w:fldChar w:fldCharType="separate"/>
      </w:r>
      <w:r w:rsidR="000549CF" w:rsidRPr="00182322">
        <w:rPr>
          <w:rFonts w:ascii="Times New Roman" w:hAnsi="Times New Roman" w:cs="Times New Roman"/>
          <w:sz w:val="24"/>
          <w:szCs w:val="24"/>
        </w:rPr>
        <w:t>(DCLI 2018)</w:t>
      </w:r>
      <w:r w:rsidR="000549CF" w:rsidRPr="00182322">
        <w:rPr>
          <w:rFonts w:ascii="Times New Roman" w:hAnsi="Times New Roman" w:cs="Times New Roman"/>
          <w:sz w:val="24"/>
          <w:szCs w:val="24"/>
        </w:rPr>
        <w:fldChar w:fldCharType="end"/>
      </w:r>
      <w:r w:rsidR="005577FE">
        <w:rPr>
          <w:rFonts w:ascii="Times New Roman" w:hAnsi="Times New Roman" w:cs="Times New Roman"/>
          <w:sz w:val="24"/>
          <w:szCs w:val="24"/>
        </w:rPr>
        <w:t>,</w:t>
      </w:r>
      <w:r w:rsidR="00F53FEF" w:rsidRPr="00182322">
        <w:rPr>
          <w:rFonts w:ascii="Times New Roman" w:hAnsi="Times New Roman" w:cs="Times New Roman"/>
          <w:sz w:val="24"/>
          <w:szCs w:val="24"/>
        </w:rPr>
        <w:t xml:space="preserve"> </w:t>
      </w:r>
      <w:r w:rsidR="005577FE">
        <w:rPr>
          <w:rFonts w:ascii="Times New Roman" w:hAnsi="Times New Roman" w:cs="Times New Roman"/>
          <w:sz w:val="24"/>
          <w:szCs w:val="24"/>
        </w:rPr>
        <w:t xml:space="preserve">further </w:t>
      </w:r>
      <w:r w:rsidR="00FD6303">
        <w:rPr>
          <w:rFonts w:ascii="Times New Roman" w:hAnsi="Times New Roman" w:cs="Times New Roman"/>
          <w:sz w:val="24"/>
          <w:szCs w:val="24"/>
        </w:rPr>
        <w:t>consolidating the chassis provision and limiting competition.</w:t>
      </w:r>
    </w:p>
    <w:p w14:paraId="7E316245" w14:textId="6768140D" w:rsidR="00FD6303" w:rsidRPr="007E0D30" w:rsidRDefault="00FD6303" w:rsidP="007E0D30">
      <w:pPr>
        <w:spacing w:before="120" w:after="240" w:line="240" w:lineRule="auto"/>
        <w:contextualSpacing/>
        <w:rPr>
          <w:rFonts w:ascii="Times New Roman" w:hAnsi="Times New Roman"/>
          <w:sz w:val="24"/>
        </w:rPr>
      </w:pPr>
      <w:bookmarkStart w:id="2" w:name="_Toc12537355"/>
      <w:r w:rsidRPr="00182322">
        <w:rPr>
          <w:rFonts w:ascii="Times New Roman" w:hAnsi="Times New Roman" w:cs="Times New Roman"/>
          <w:sz w:val="24"/>
          <w:szCs w:val="24"/>
        </w:rPr>
        <w:t>The lack of true market competition in chassis pricing, where truck</w:t>
      </w:r>
      <w:r>
        <w:rPr>
          <w:rFonts w:ascii="Times New Roman" w:hAnsi="Times New Roman" w:cs="Times New Roman"/>
          <w:sz w:val="24"/>
          <w:szCs w:val="24"/>
        </w:rPr>
        <w:t xml:space="preserve">ers would be able to choose </w:t>
      </w:r>
      <w:r w:rsidRPr="00182322">
        <w:rPr>
          <w:rFonts w:ascii="Times New Roman" w:hAnsi="Times New Roman" w:cs="Times New Roman"/>
          <w:sz w:val="24"/>
          <w:szCs w:val="24"/>
        </w:rPr>
        <w:t>based upon a combination of cost and availability, has led to artificially high rates for motor carriers as well as unnecessary congestion at marine terminals</w:t>
      </w:r>
      <w:r>
        <w:rPr>
          <w:rFonts w:ascii="Times New Roman" w:hAnsi="Times New Roman" w:cs="Times New Roman"/>
          <w:sz w:val="24"/>
          <w:szCs w:val="24"/>
        </w:rPr>
        <w:t>. T</w:t>
      </w:r>
      <w:r w:rsidRPr="00182322">
        <w:rPr>
          <w:rFonts w:ascii="Times New Roman" w:hAnsi="Times New Roman" w:cs="Times New Roman"/>
          <w:sz w:val="24"/>
          <w:szCs w:val="24"/>
        </w:rPr>
        <w:t>ruckers</w:t>
      </w:r>
      <w:r>
        <w:rPr>
          <w:rFonts w:ascii="Times New Roman" w:hAnsi="Times New Roman" w:cs="Times New Roman"/>
          <w:sz w:val="24"/>
          <w:szCs w:val="24"/>
        </w:rPr>
        <w:t>,</w:t>
      </w:r>
      <w:r w:rsidRPr="00182322">
        <w:rPr>
          <w:rFonts w:ascii="Times New Roman" w:hAnsi="Times New Roman" w:cs="Times New Roman"/>
          <w:sz w:val="24"/>
          <w:szCs w:val="24"/>
        </w:rPr>
        <w:t xml:space="preserve"> in many cases</w:t>
      </w:r>
      <w:r>
        <w:rPr>
          <w:rFonts w:ascii="Times New Roman" w:hAnsi="Times New Roman" w:cs="Times New Roman"/>
          <w:sz w:val="24"/>
          <w:szCs w:val="24"/>
        </w:rPr>
        <w:t>,</w:t>
      </w:r>
      <w:r w:rsidRPr="00182322">
        <w:rPr>
          <w:rFonts w:ascii="Times New Roman" w:hAnsi="Times New Roman" w:cs="Times New Roman"/>
          <w:sz w:val="24"/>
          <w:szCs w:val="24"/>
        </w:rPr>
        <w:t xml:space="preserve"> </w:t>
      </w:r>
      <w:r>
        <w:rPr>
          <w:rFonts w:ascii="Times New Roman" w:hAnsi="Times New Roman" w:cs="Times New Roman"/>
          <w:sz w:val="24"/>
          <w:szCs w:val="24"/>
        </w:rPr>
        <w:t>have</w:t>
      </w:r>
      <w:r w:rsidRPr="00182322">
        <w:rPr>
          <w:rFonts w:ascii="Times New Roman" w:hAnsi="Times New Roman" w:cs="Times New Roman"/>
          <w:sz w:val="24"/>
          <w:szCs w:val="24"/>
        </w:rPr>
        <w:t xml:space="preserve"> to make extra turns</w:t>
      </w:r>
      <w:r>
        <w:rPr>
          <w:rFonts w:ascii="Times New Roman" w:hAnsi="Times New Roman" w:cs="Times New Roman"/>
          <w:sz w:val="24"/>
          <w:szCs w:val="24"/>
        </w:rPr>
        <w:t xml:space="preserve"> at port facilities</w:t>
      </w:r>
      <w:r w:rsidRPr="00182322">
        <w:rPr>
          <w:rFonts w:ascii="Times New Roman" w:hAnsi="Times New Roman" w:cs="Times New Roman"/>
          <w:sz w:val="24"/>
          <w:szCs w:val="24"/>
        </w:rPr>
        <w:t xml:space="preserve"> to secure a chassis linked by a major provider to a foreign ocean carrier</w:t>
      </w:r>
      <w:r>
        <w:rPr>
          <w:rFonts w:ascii="Times New Roman" w:hAnsi="Times New Roman" w:cs="Times New Roman"/>
          <w:sz w:val="24"/>
          <w:szCs w:val="24"/>
        </w:rPr>
        <w:t xml:space="preserve"> in order to complete a container acquisition</w:t>
      </w:r>
      <w:r w:rsidRPr="00182322">
        <w:rPr>
          <w:rFonts w:ascii="Times New Roman" w:hAnsi="Times New Roman" w:cs="Times New Roman"/>
          <w:sz w:val="24"/>
          <w:szCs w:val="24"/>
        </w:rPr>
        <w:t xml:space="preserve">. </w:t>
      </w:r>
      <w:r>
        <w:rPr>
          <w:rFonts w:ascii="Times New Roman" w:hAnsi="Times New Roman" w:cs="Times New Roman"/>
          <w:sz w:val="24"/>
          <w:szCs w:val="24"/>
        </w:rPr>
        <w:t>Thereby,</w:t>
      </w:r>
      <w:r w:rsidRPr="00182322">
        <w:rPr>
          <w:rFonts w:ascii="Times New Roman" w:hAnsi="Times New Roman" w:cs="Times New Roman"/>
          <w:sz w:val="24"/>
          <w:szCs w:val="24"/>
        </w:rPr>
        <w:t xml:space="preserve"> </w:t>
      </w:r>
      <w:r>
        <w:rPr>
          <w:rFonts w:ascii="Times New Roman" w:hAnsi="Times New Roman" w:cs="Times New Roman"/>
          <w:sz w:val="24"/>
          <w:szCs w:val="24"/>
        </w:rPr>
        <w:t>shipper</w:t>
      </w:r>
      <w:r w:rsidRPr="007E0D30">
        <w:rPr>
          <w:rFonts w:ascii="Times New Roman" w:hAnsi="Times New Roman"/>
          <w:sz w:val="24"/>
        </w:rPr>
        <w:t xml:space="preserve"> stakeholders want the ocean carriers to be fully separate from the international chassis link of the supply chain </w:t>
      </w:r>
      <w:r w:rsidRPr="00182322">
        <w:rPr>
          <w:rFonts w:ascii="Times New Roman" w:hAnsi="Times New Roman" w:cs="Times New Roman"/>
          <w:sz w:val="24"/>
          <w:szCs w:val="24"/>
        </w:rPr>
        <w:fldChar w:fldCharType="begin"/>
      </w:r>
      <w:r w:rsidRPr="00182322">
        <w:rPr>
          <w:rFonts w:ascii="Times New Roman" w:hAnsi="Times New Roman" w:cs="Times New Roman"/>
          <w:sz w:val="24"/>
          <w:szCs w:val="24"/>
        </w:rPr>
        <w:instrText xml:space="preserve"> ADDIN ZOTERO_ITEM CSL_CITATION {"citationID":"kX3aAlCr","properties":{"formattedCitation":"(Federal Maritime Commission Bureau of Trade Analysis 2015)","plainCitation":"(Federal Maritime Commission Bureau of Trade Analysis 2015)","noteIndex":0},"citationItems":[{"id":5708,"uris":["http://zotero.org/users/1322558/items/U6U8JVEQ"],"uri":["http://zotero.org/users/1322558/items/U6U8JVEQ"],"itemData":{"id":5708,"type":"report","title":"U.S. Container Port Congestion &amp; Related International Supply Chain Issues: Causes, Consequences &amp; Challenges","URL":"http://www.fmc.gov/assets/1/Page/PortForumReport_FINALwebAll.pdf","note":"00000","author":[{"literal":"Federal Maritime Commission Bureau of Trade Analysis"}],"issued":{"date-parts":[["2015",7]]},"accessed":{"date-parts":[["2017",10,9]]}}}],"schema":"https://github.com/citation-style-language/schema/raw/master/csl-citation.json"} </w:instrText>
      </w:r>
      <w:r w:rsidRPr="00182322">
        <w:rPr>
          <w:rFonts w:ascii="Times New Roman" w:hAnsi="Times New Roman" w:cs="Times New Roman"/>
          <w:sz w:val="24"/>
          <w:szCs w:val="24"/>
        </w:rPr>
        <w:fldChar w:fldCharType="separate"/>
      </w:r>
      <w:r w:rsidRPr="00182322">
        <w:rPr>
          <w:rFonts w:ascii="Times New Roman" w:hAnsi="Times New Roman" w:cs="Times New Roman"/>
          <w:sz w:val="24"/>
          <w:szCs w:val="24"/>
        </w:rPr>
        <w:t>(Federal Maritime Commission Bureau of Trade Analysis</w:t>
      </w:r>
      <w:r>
        <w:rPr>
          <w:rFonts w:ascii="Times New Roman" w:hAnsi="Times New Roman" w:cs="Times New Roman"/>
          <w:sz w:val="24"/>
          <w:szCs w:val="24"/>
        </w:rPr>
        <w:t>,</w:t>
      </w:r>
      <w:r w:rsidRPr="00182322">
        <w:rPr>
          <w:rFonts w:ascii="Times New Roman" w:hAnsi="Times New Roman" w:cs="Times New Roman"/>
          <w:sz w:val="24"/>
          <w:szCs w:val="24"/>
        </w:rPr>
        <w:t xml:space="preserve"> 2015)</w:t>
      </w:r>
      <w:r w:rsidRPr="00182322">
        <w:rPr>
          <w:rFonts w:ascii="Times New Roman" w:hAnsi="Times New Roman" w:cs="Times New Roman"/>
          <w:sz w:val="24"/>
          <w:szCs w:val="24"/>
        </w:rPr>
        <w:fldChar w:fldCharType="end"/>
      </w:r>
      <w:r w:rsidRPr="00182322">
        <w:rPr>
          <w:rFonts w:ascii="Times New Roman" w:hAnsi="Times New Roman" w:cs="Times New Roman"/>
          <w:sz w:val="24"/>
          <w:szCs w:val="24"/>
        </w:rPr>
        <w:t>.</w:t>
      </w:r>
      <w:r w:rsidRPr="007E0D30">
        <w:rPr>
          <w:rFonts w:ascii="Times New Roman" w:hAnsi="Times New Roman"/>
          <w:sz w:val="24"/>
        </w:rPr>
        <w:t xml:space="preserve"> The control of the leasing options by the ocean carriers means that many truckers are locked into using the international chassis leased by whichever </w:t>
      </w:r>
      <w:r w:rsidRPr="00182322">
        <w:rPr>
          <w:rFonts w:ascii="Times New Roman" w:hAnsi="Times New Roman" w:cs="Times New Roman"/>
          <w:sz w:val="24"/>
          <w:szCs w:val="24"/>
        </w:rPr>
        <w:t>intermodal equipment provider (</w:t>
      </w:r>
      <w:r w:rsidRPr="007E0D30">
        <w:rPr>
          <w:rFonts w:ascii="Times New Roman" w:hAnsi="Times New Roman"/>
          <w:sz w:val="24"/>
        </w:rPr>
        <w:t>IEP</w:t>
      </w:r>
      <w:r w:rsidRPr="00182322">
        <w:rPr>
          <w:rFonts w:ascii="Times New Roman" w:hAnsi="Times New Roman" w:cs="Times New Roman"/>
          <w:sz w:val="24"/>
          <w:szCs w:val="24"/>
        </w:rPr>
        <w:t>)</w:t>
      </w:r>
      <w:r w:rsidRPr="007E0D30">
        <w:rPr>
          <w:rFonts w:ascii="Times New Roman" w:hAnsi="Times New Roman"/>
          <w:sz w:val="24"/>
        </w:rPr>
        <w:t xml:space="preserve"> is </w:t>
      </w:r>
      <w:r w:rsidRPr="00182322">
        <w:rPr>
          <w:rFonts w:ascii="Times New Roman" w:hAnsi="Times New Roman" w:cs="Times New Roman"/>
          <w:sz w:val="24"/>
          <w:szCs w:val="24"/>
        </w:rPr>
        <w:t>“</w:t>
      </w:r>
      <w:r w:rsidRPr="007E0D30">
        <w:rPr>
          <w:rFonts w:ascii="Times New Roman" w:hAnsi="Times New Roman"/>
          <w:sz w:val="24"/>
        </w:rPr>
        <w:t>legacy-linked</w:t>
      </w:r>
      <w:r w:rsidRPr="00182322">
        <w:rPr>
          <w:rFonts w:ascii="Times New Roman" w:hAnsi="Times New Roman" w:cs="Times New Roman"/>
          <w:sz w:val="24"/>
          <w:szCs w:val="24"/>
        </w:rPr>
        <w:t>”</w:t>
      </w:r>
      <w:r w:rsidRPr="007E0D30">
        <w:rPr>
          <w:rFonts w:ascii="Times New Roman" w:hAnsi="Times New Roman"/>
          <w:sz w:val="24"/>
        </w:rPr>
        <w:t xml:space="preserve"> to the ocean carrier for whom they are making any given leg of their journey</w:t>
      </w:r>
      <w:r w:rsidRPr="00182322">
        <w:rPr>
          <w:rFonts w:ascii="Times New Roman" w:hAnsi="Times New Roman" w:cs="Times New Roman"/>
          <w:sz w:val="24"/>
          <w:szCs w:val="24"/>
        </w:rPr>
        <w:t>. There</w:t>
      </w:r>
      <w:r w:rsidRPr="007E0D30">
        <w:rPr>
          <w:rFonts w:ascii="Times New Roman" w:hAnsi="Times New Roman"/>
          <w:sz w:val="24"/>
        </w:rPr>
        <w:t xml:space="preserve"> is no choice for these truckers </w:t>
      </w:r>
      <w:r w:rsidRPr="00182322">
        <w:rPr>
          <w:rFonts w:ascii="Times New Roman" w:hAnsi="Times New Roman" w:cs="Times New Roman"/>
          <w:sz w:val="24"/>
          <w:szCs w:val="24"/>
        </w:rPr>
        <w:fldChar w:fldCharType="begin"/>
      </w:r>
      <w:r w:rsidRPr="00182322">
        <w:rPr>
          <w:rFonts w:ascii="Times New Roman" w:hAnsi="Times New Roman" w:cs="Times New Roman"/>
          <w:sz w:val="24"/>
          <w:szCs w:val="24"/>
        </w:rPr>
        <w:instrText xml:space="preserve"> ADDIN ZOTERO_ITEM CSL_CITATION {"citationID":"RiXo8NY1","properties":{"formattedCitation":"(Mongelluzzo 2017c)","plainCitation":"(Mongelluzzo 2017c)","noteIndex":0},"citationItems":[{"id":5685,"uris":["http://zotero.org/users/1322558/items/2GUGT8ET"],"uri":["http://zotero.org/users/1322558/items/2GUGT8ET"],"itemData":{"id":5685,"type":"webpage","title":"New chassis business model would cut costs, trucker says","container-title":"Journal of Commerce","abstract":"In the United States, there was basically one chassis model from the...","URL":"https://www.joc.com/port-news/us-ports/new-chassis-business-model-would-cut-costs-trucker-says_20170609.html","note":"00000","author":[{"family":"Mongelluzzo","given":"Bill"}],"issued":{"date-parts":[["2017",6,9]]},"accessed":{"date-parts":[["2017",10,5]]}}}],"schema":"https://github.com/citation-style-language/schema/raw/master/csl-citation.json"} </w:instrText>
      </w:r>
      <w:r w:rsidRPr="00182322">
        <w:rPr>
          <w:rFonts w:ascii="Times New Roman" w:hAnsi="Times New Roman" w:cs="Times New Roman"/>
          <w:sz w:val="24"/>
          <w:szCs w:val="24"/>
        </w:rPr>
        <w:fldChar w:fldCharType="separate"/>
      </w:r>
      <w:r w:rsidRPr="00182322">
        <w:rPr>
          <w:rFonts w:ascii="Times New Roman" w:hAnsi="Times New Roman" w:cs="Times New Roman"/>
          <w:sz w:val="24"/>
          <w:szCs w:val="24"/>
        </w:rPr>
        <w:t>(Mongelluzzo 2017c)</w:t>
      </w:r>
      <w:r w:rsidRPr="00182322">
        <w:rPr>
          <w:rFonts w:ascii="Times New Roman" w:hAnsi="Times New Roman" w:cs="Times New Roman"/>
          <w:sz w:val="24"/>
          <w:szCs w:val="24"/>
        </w:rPr>
        <w:fldChar w:fldCharType="end"/>
      </w:r>
      <w:r w:rsidRPr="00182322">
        <w:rPr>
          <w:rFonts w:ascii="Times New Roman" w:hAnsi="Times New Roman" w:cs="Times New Roman"/>
          <w:sz w:val="24"/>
          <w:szCs w:val="24"/>
        </w:rPr>
        <w:t>.</w:t>
      </w:r>
      <w:r w:rsidRPr="007E0D30">
        <w:rPr>
          <w:rFonts w:ascii="Times New Roman" w:hAnsi="Times New Roman"/>
          <w:sz w:val="24"/>
        </w:rPr>
        <w:t xml:space="preserve"> Generally, a motor carrier with permission to pick up a container from one ocean carrier would not have permission to use another ocean carrier’s chassis to do so, despite complete physical interchangeability.</w:t>
      </w:r>
    </w:p>
    <w:p w14:paraId="4793FFE1" w14:textId="77777777" w:rsidR="00FD6303" w:rsidRPr="007E0D30" w:rsidRDefault="00FD6303" w:rsidP="007E0D30">
      <w:pPr>
        <w:spacing w:before="120" w:after="240" w:line="240" w:lineRule="auto"/>
        <w:ind w:left="360" w:firstLine="360"/>
        <w:contextualSpacing/>
        <w:rPr>
          <w:rFonts w:ascii="Times New Roman" w:hAnsi="Times New Roman"/>
          <w:sz w:val="24"/>
        </w:rPr>
      </w:pPr>
    </w:p>
    <w:p w14:paraId="5F950CA1" w14:textId="59269ACC" w:rsidR="00D3377E" w:rsidRDefault="00FD6303" w:rsidP="00D3377E">
      <w:pPr>
        <w:spacing w:before="120" w:after="240" w:line="240" w:lineRule="auto"/>
        <w:contextualSpacing/>
        <w:rPr>
          <w:rFonts w:ascii="Times New Roman" w:hAnsi="Times New Roman" w:cs="Times New Roman"/>
          <w:sz w:val="24"/>
          <w:szCs w:val="24"/>
        </w:rPr>
      </w:pPr>
      <w:r w:rsidRPr="007E0D30">
        <w:rPr>
          <w:rFonts w:ascii="Times New Roman" w:hAnsi="Times New Roman"/>
          <w:sz w:val="24"/>
        </w:rPr>
        <w:t xml:space="preserve">Presently, from a national perspective, there is no overarching management solution to chassis pooling or chassis ownership. </w:t>
      </w:r>
      <w:r w:rsidRPr="00182322">
        <w:rPr>
          <w:rFonts w:ascii="Times New Roman" w:hAnsi="Times New Roman" w:cs="Times New Roman"/>
          <w:sz w:val="24"/>
          <w:szCs w:val="24"/>
        </w:rPr>
        <w:t>It is the legacy of contract</w:t>
      </w:r>
      <w:r>
        <w:rPr>
          <w:rFonts w:ascii="Times New Roman" w:hAnsi="Times New Roman" w:cs="Times New Roman"/>
          <w:sz w:val="24"/>
          <w:szCs w:val="24"/>
        </w:rPr>
        <w:t>s</w:t>
      </w:r>
      <w:r w:rsidRPr="00182322">
        <w:rPr>
          <w:rFonts w:ascii="Times New Roman" w:hAnsi="Times New Roman" w:cs="Times New Roman"/>
          <w:sz w:val="24"/>
          <w:szCs w:val="24"/>
        </w:rPr>
        <w:t xml:space="preserve"> </w:t>
      </w:r>
      <w:r w:rsidR="002D672E" w:rsidRPr="00182322">
        <w:rPr>
          <w:rFonts w:ascii="Times New Roman" w:hAnsi="Times New Roman" w:cs="Times New Roman"/>
          <w:sz w:val="24"/>
          <w:szCs w:val="24"/>
        </w:rPr>
        <w:t>control</w:t>
      </w:r>
      <w:r w:rsidR="002D672E">
        <w:rPr>
          <w:rFonts w:ascii="Times New Roman" w:hAnsi="Times New Roman" w:cs="Times New Roman"/>
          <w:sz w:val="24"/>
          <w:szCs w:val="24"/>
        </w:rPr>
        <w:t>led</w:t>
      </w:r>
      <w:r w:rsidRPr="00182322">
        <w:rPr>
          <w:rFonts w:ascii="Times New Roman" w:hAnsi="Times New Roman" w:cs="Times New Roman"/>
          <w:sz w:val="24"/>
          <w:szCs w:val="24"/>
        </w:rPr>
        <w:t xml:space="preserve"> by the ocean carriers which has led to ever-more vigorous calls for open choice of chassis on the part of truckers. Open choice refers to motor carriers and truckers being free to choose their own chassis based on market rates and convenience rather than following legacy contracts </w:t>
      </w:r>
      <w:r w:rsidRPr="00182322">
        <w:rPr>
          <w:rFonts w:ascii="Times New Roman" w:hAnsi="Times New Roman" w:cs="Times New Roman"/>
          <w:sz w:val="24"/>
          <w:szCs w:val="24"/>
        </w:rPr>
        <w:fldChar w:fldCharType="begin"/>
      </w:r>
      <w:r w:rsidRPr="00182322">
        <w:rPr>
          <w:rFonts w:ascii="Times New Roman" w:hAnsi="Times New Roman" w:cs="Times New Roman"/>
          <w:sz w:val="24"/>
          <w:szCs w:val="24"/>
        </w:rPr>
        <w:instrText xml:space="preserve"> ADDIN ZOTERO_ITEM CSL_CITATION {"citationID":"oze4SgwE","properties":{"formattedCitation":"(Connors 2017)","plainCitation":"(Connors 2017)","noteIndex":0},"citationItems":[{"id":6216,"uris":["http://zotero.org/users/1322558/items/PWGY5APK"],"uri":["http://zotero.org/users/1322558/items/PWGY5APK"],"itemData":{"id":6216,"type":"webpage","title":"Shippers need 'open choice' for chassis","container-title":"Journal of Commerce","abstract":"In 2010, Maersk announced it would no longer offer chassis as part of its service. and would complete the transition by year’s end across the entire United States. During the next 36 months, most of the other ocean carriers calling the various ports within the United States would follow suit. One of the key arguments made by the ocean carriers was that nowhere else across the globe were chassis provided as part of the service offering by a steamship line.\n\nFast forward to today, and it is estimated that as much as 55 percent of the cargo moving into the United States does so under “Carrier Haulage” or store door bills of lading. Of these moves, the vast majority includes a chassis to the customer and does so with no separate chassis fee. So much for the argument as to “the rest of the globe.”","URL":"https://www.joc.com/port-news/port-equipment/evolution-chassis-business-model-must-continue_20171113.html","language":"en","author":[{"family":"Connors","given":"Phil"}],"issued":{"date-parts":[["2017",11,13]]},"accessed":{"date-parts":[["2018",3,1]]}}}],"schema":"https://github.com/citation-style-language/schema/raw/master/csl-citation.json"} </w:instrText>
      </w:r>
      <w:r w:rsidRPr="00182322">
        <w:rPr>
          <w:rFonts w:ascii="Times New Roman" w:hAnsi="Times New Roman" w:cs="Times New Roman"/>
          <w:sz w:val="24"/>
          <w:szCs w:val="24"/>
        </w:rPr>
        <w:fldChar w:fldCharType="separate"/>
      </w:r>
      <w:r w:rsidRPr="00182322">
        <w:rPr>
          <w:rFonts w:ascii="Times New Roman" w:hAnsi="Times New Roman" w:cs="Times New Roman"/>
          <w:sz w:val="24"/>
          <w:szCs w:val="24"/>
        </w:rPr>
        <w:t>(Connors</w:t>
      </w:r>
      <w:r>
        <w:rPr>
          <w:rFonts w:ascii="Times New Roman" w:hAnsi="Times New Roman" w:cs="Times New Roman"/>
          <w:sz w:val="24"/>
          <w:szCs w:val="24"/>
        </w:rPr>
        <w:t>,</w:t>
      </w:r>
      <w:r w:rsidRPr="00182322">
        <w:rPr>
          <w:rFonts w:ascii="Times New Roman" w:hAnsi="Times New Roman" w:cs="Times New Roman"/>
          <w:sz w:val="24"/>
          <w:szCs w:val="24"/>
        </w:rPr>
        <w:t xml:space="preserve"> 2017)</w:t>
      </w:r>
      <w:r w:rsidRPr="00182322">
        <w:rPr>
          <w:rFonts w:ascii="Times New Roman" w:hAnsi="Times New Roman" w:cs="Times New Roman"/>
          <w:sz w:val="24"/>
          <w:szCs w:val="24"/>
        </w:rPr>
        <w:fldChar w:fldCharType="end"/>
      </w:r>
      <w:r w:rsidRPr="00182322">
        <w:rPr>
          <w:rFonts w:ascii="Times New Roman" w:hAnsi="Times New Roman" w:cs="Times New Roman"/>
          <w:sz w:val="24"/>
          <w:szCs w:val="24"/>
        </w:rPr>
        <w:t>.</w:t>
      </w:r>
      <w:r>
        <w:rPr>
          <w:rFonts w:ascii="Times New Roman" w:hAnsi="Times New Roman" w:cs="Times New Roman"/>
          <w:sz w:val="24"/>
          <w:szCs w:val="24"/>
        </w:rPr>
        <w:t xml:space="preserve"> </w:t>
      </w:r>
      <w:r w:rsidRPr="00182322">
        <w:rPr>
          <w:rFonts w:ascii="Times New Roman" w:hAnsi="Times New Roman" w:cs="Times New Roman"/>
          <w:sz w:val="24"/>
          <w:szCs w:val="24"/>
        </w:rPr>
        <w:t>Despite this problematic situation, chassis is not at the forefront of the freight trade or academic literature.</w:t>
      </w:r>
      <w:r>
        <w:rPr>
          <w:rFonts w:ascii="Times New Roman" w:hAnsi="Times New Roman" w:cs="Times New Roman"/>
          <w:sz w:val="24"/>
          <w:szCs w:val="24"/>
        </w:rPr>
        <w:t xml:space="preserve"> </w:t>
      </w:r>
    </w:p>
    <w:p w14:paraId="00D9AB6C" w14:textId="77777777" w:rsidR="00D3377E" w:rsidRDefault="00D3377E" w:rsidP="00D3377E">
      <w:pPr>
        <w:spacing w:before="120" w:after="240" w:line="240" w:lineRule="auto"/>
        <w:contextualSpacing/>
        <w:rPr>
          <w:rFonts w:ascii="Times New Roman" w:hAnsi="Times New Roman" w:cs="Times New Roman"/>
          <w:sz w:val="24"/>
          <w:szCs w:val="24"/>
        </w:rPr>
      </w:pPr>
    </w:p>
    <w:p w14:paraId="3380644F" w14:textId="2FEE4516" w:rsidR="00D3377E" w:rsidRPr="0059287E" w:rsidRDefault="00FD6303" w:rsidP="00D3377E">
      <w:pPr>
        <w:spacing w:before="120" w:after="240" w:line="240" w:lineRule="auto"/>
        <w:contextualSpacing/>
        <w:rPr>
          <w:rFonts w:ascii="Times New Roman" w:hAnsi="Times New Roman" w:cs="Times New Roman"/>
          <w:sz w:val="24"/>
          <w:szCs w:val="24"/>
        </w:rPr>
      </w:pPr>
      <w:r>
        <w:rPr>
          <w:rFonts w:ascii="Times New Roman" w:hAnsi="Times New Roman" w:cs="Times New Roman"/>
          <w:sz w:val="24"/>
          <w:szCs w:val="24"/>
        </w:rPr>
        <w:t>This report is an effort to expose the challenges associated with this unique U.S. chassis provision.</w:t>
      </w:r>
      <w:r w:rsidR="00D3377E">
        <w:rPr>
          <w:rFonts w:ascii="Times New Roman" w:hAnsi="Times New Roman" w:cs="Times New Roman"/>
          <w:sz w:val="24"/>
          <w:szCs w:val="24"/>
        </w:rPr>
        <w:t xml:space="preserve"> </w:t>
      </w:r>
      <w:r w:rsidR="00D3377E" w:rsidRPr="00182322">
        <w:rPr>
          <w:rFonts w:ascii="Times New Roman" w:hAnsi="Times New Roman" w:cs="Times New Roman"/>
          <w:sz w:val="24"/>
          <w:szCs w:val="24"/>
        </w:rPr>
        <w:t xml:space="preserve">First, we outline key chassis regulations, focusing on those associated with the Ocean Carriers Equipment Managers Association (OCEMA), a </w:t>
      </w:r>
      <w:r w:rsidR="00D3377E">
        <w:rPr>
          <w:rFonts w:ascii="Times New Roman" w:hAnsi="Times New Roman" w:cs="Times New Roman"/>
          <w:sz w:val="24"/>
          <w:szCs w:val="24"/>
        </w:rPr>
        <w:t>U.S.</w:t>
      </w:r>
      <w:r w:rsidR="00D3377E" w:rsidRPr="00182322">
        <w:rPr>
          <w:rFonts w:ascii="Times New Roman" w:hAnsi="Times New Roman" w:cs="Times New Roman"/>
          <w:sz w:val="24"/>
          <w:szCs w:val="24"/>
        </w:rPr>
        <w:t xml:space="preserve"> association of 15 main ocean carriers who oversee the operational safety of </w:t>
      </w:r>
      <w:r w:rsidR="00D3377E">
        <w:rPr>
          <w:rFonts w:ascii="Times New Roman" w:hAnsi="Times New Roman" w:cs="Times New Roman"/>
          <w:sz w:val="24"/>
          <w:szCs w:val="24"/>
        </w:rPr>
        <w:t>U.S.</w:t>
      </w:r>
      <w:r w:rsidR="00D3377E" w:rsidRPr="00182322">
        <w:rPr>
          <w:rFonts w:ascii="Times New Roman" w:hAnsi="Times New Roman" w:cs="Times New Roman"/>
          <w:sz w:val="24"/>
          <w:szCs w:val="24"/>
        </w:rPr>
        <w:t xml:space="preserve"> intermodal ocean freight transportation. Second, we discuss the anti-trust issues related to the chassis legacy contracts. Third, we consider the topic of environmental sustainability as it relates to the current chassis dilemma. Fourth, we examine the subject of chassis regarding disaster resilience. Fifth, we review the </w:t>
      </w:r>
      <w:r w:rsidR="00D3377E" w:rsidRPr="00182322">
        <w:rPr>
          <w:rFonts w:ascii="Times New Roman" w:hAnsi="Times New Roman" w:cs="Times New Roman"/>
          <w:sz w:val="24"/>
          <w:szCs w:val="24"/>
        </w:rPr>
        <w:lastRenderedPageBreak/>
        <w:t xml:space="preserve">concerns of time and money involved with chassis as it presently operates in the </w:t>
      </w:r>
      <w:r w:rsidR="00D3377E">
        <w:rPr>
          <w:rFonts w:ascii="Times New Roman" w:hAnsi="Times New Roman" w:cs="Times New Roman"/>
          <w:sz w:val="24"/>
          <w:szCs w:val="24"/>
        </w:rPr>
        <w:t>U.S.</w:t>
      </w:r>
      <w:r w:rsidR="00D3377E" w:rsidRPr="00182322">
        <w:rPr>
          <w:rFonts w:ascii="Times New Roman" w:hAnsi="Times New Roman" w:cs="Times New Roman"/>
          <w:sz w:val="24"/>
          <w:szCs w:val="24"/>
        </w:rPr>
        <w:t xml:space="preserve"> Finally, the operations of chassis globally and in the </w:t>
      </w:r>
      <w:r w:rsidR="00D3377E">
        <w:rPr>
          <w:rFonts w:ascii="Times New Roman" w:hAnsi="Times New Roman" w:cs="Times New Roman"/>
          <w:sz w:val="24"/>
          <w:szCs w:val="24"/>
        </w:rPr>
        <w:t>U.S.</w:t>
      </w:r>
      <w:r w:rsidR="00D3377E" w:rsidRPr="00182322">
        <w:rPr>
          <w:rFonts w:ascii="Times New Roman" w:hAnsi="Times New Roman" w:cs="Times New Roman"/>
          <w:sz w:val="24"/>
          <w:szCs w:val="24"/>
        </w:rPr>
        <w:t xml:space="preserve"> are compared. To understand how this situation came into being, it is necessary first to understand the history of containerized shipping.</w:t>
      </w:r>
    </w:p>
    <w:p w14:paraId="0F0FD0D3" w14:textId="6BF8667B" w:rsidR="0059287E" w:rsidRDefault="0059287E" w:rsidP="00D3377E">
      <w:pPr>
        <w:spacing w:before="120" w:after="240" w:line="240" w:lineRule="auto"/>
        <w:contextualSpacing/>
        <w:rPr>
          <w:rFonts w:ascii="Times New Roman" w:hAnsi="Times New Roman" w:cs="Times New Roman"/>
          <w:b/>
          <w:sz w:val="28"/>
          <w:szCs w:val="28"/>
        </w:rPr>
      </w:pPr>
      <w:r>
        <w:br w:type="page"/>
      </w:r>
    </w:p>
    <w:p w14:paraId="4B5AA167" w14:textId="4B8D840D" w:rsidR="00AD1C15" w:rsidRPr="008F6ADA" w:rsidRDefault="00AD1C15" w:rsidP="008F6ADA">
      <w:pPr>
        <w:pStyle w:val="Heading1"/>
      </w:pPr>
      <w:bookmarkStart w:id="3" w:name="_Toc423340396"/>
      <w:r w:rsidRPr="008F6ADA">
        <w:lastRenderedPageBreak/>
        <w:t>Methodological Approach</w:t>
      </w:r>
      <w:bookmarkEnd w:id="2"/>
      <w:bookmarkEnd w:id="3"/>
    </w:p>
    <w:p w14:paraId="50D84B52" w14:textId="77777777" w:rsidR="00B33532" w:rsidRDefault="00B33532" w:rsidP="00B33532">
      <w:pPr>
        <w:spacing w:before="120" w:after="240" w:line="240" w:lineRule="auto"/>
        <w:ind w:left="360"/>
        <w:contextualSpacing/>
        <w:rPr>
          <w:rFonts w:ascii="Times New Roman" w:hAnsi="Times New Roman" w:cs="Times New Roman"/>
          <w:sz w:val="24"/>
          <w:szCs w:val="24"/>
        </w:rPr>
      </w:pPr>
    </w:p>
    <w:p w14:paraId="04AC6D6F" w14:textId="77777777" w:rsidR="0085730B" w:rsidRDefault="00D3377E" w:rsidP="0059287E">
      <w:pPr>
        <w:spacing w:before="120" w:after="240" w:line="240" w:lineRule="auto"/>
        <w:contextualSpacing/>
        <w:rPr>
          <w:rFonts w:ascii="Times New Roman" w:hAnsi="Times New Roman" w:cs="Times New Roman"/>
          <w:sz w:val="24"/>
          <w:szCs w:val="24"/>
        </w:rPr>
      </w:pPr>
      <w:r>
        <w:rPr>
          <w:rFonts w:ascii="Times New Roman" w:hAnsi="Times New Roman" w:cs="Times New Roman"/>
          <w:sz w:val="24"/>
          <w:szCs w:val="24"/>
        </w:rPr>
        <w:t>As a</w:t>
      </w:r>
      <w:r w:rsidR="00DC2C16">
        <w:rPr>
          <w:rFonts w:ascii="Times New Roman" w:hAnsi="Times New Roman" w:cs="Times New Roman"/>
          <w:sz w:val="24"/>
          <w:szCs w:val="24"/>
        </w:rPr>
        <w:t>n</w:t>
      </w:r>
      <w:r>
        <w:rPr>
          <w:rFonts w:ascii="Times New Roman" w:hAnsi="Times New Roman" w:cs="Times New Roman"/>
          <w:sz w:val="24"/>
          <w:szCs w:val="24"/>
        </w:rPr>
        <w:t xml:space="preserve"> exploratory study, this research uses primarily secondary source analysis. </w:t>
      </w:r>
      <w:r w:rsidR="00DC2C16">
        <w:rPr>
          <w:rFonts w:ascii="Times New Roman" w:hAnsi="Times New Roman" w:cs="Times New Roman"/>
          <w:sz w:val="24"/>
          <w:szCs w:val="24"/>
        </w:rPr>
        <w:t xml:space="preserve">Exploratory research is conducted for a problem or issue that has not yet been comprehensively studied. The goals of this method are to establish priorities, define terms and/or operations and procedures and determine the best research design, </w:t>
      </w:r>
      <w:r w:rsidR="0085730B">
        <w:rPr>
          <w:rFonts w:ascii="Times New Roman" w:hAnsi="Times New Roman" w:cs="Times New Roman"/>
          <w:sz w:val="24"/>
          <w:szCs w:val="24"/>
        </w:rPr>
        <w:t xml:space="preserve">key stakeholders, </w:t>
      </w:r>
      <w:r w:rsidR="00DC2C16">
        <w:rPr>
          <w:rFonts w:ascii="Times New Roman" w:hAnsi="Times New Roman" w:cs="Times New Roman"/>
          <w:sz w:val="24"/>
          <w:szCs w:val="24"/>
        </w:rPr>
        <w:t xml:space="preserve">data collection methods and </w:t>
      </w:r>
      <w:r w:rsidR="0085730B">
        <w:rPr>
          <w:rFonts w:ascii="Times New Roman" w:hAnsi="Times New Roman" w:cs="Times New Roman"/>
          <w:sz w:val="24"/>
          <w:szCs w:val="24"/>
        </w:rPr>
        <w:t>appropriate units of analysis</w:t>
      </w:r>
      <w:r w:rsidR="00DC2C16">
        <w:rPr>
          <w:rFonts w:ascii="Times New Roman" w:hAnsi="Times New Roman" w:cs="Times New Roman"/>
          <w:sz w:val="24"/>
          <w:szCs w:val="24"/>
        </w:rPr>
        <w:t xml:space="preserve">. </w:t>
      </w:r>
    </w:p>
    <w:p w14:paraId="17F61B0C" w14:textId="77777777" w:rsidR="0085730B" w:rsidRPr="002D672E" w:rsidRDefault="0085730B" w:rsidP="0059287E">
      <w:pPr>
        <w:spacing w:before="120" w:after="240" w:line="240" w:lineRule="auto"/>
        <w:contextualSpacing/>
        <w:rPr>
          <w:rFonts w:ascii="Times New Roman" w:hAnsi="Times New Roman" w:cs="Times New Roman"/>
          <w:sz w:val="24"/>
          <w:szCs w:val="24"/>
        </w:rPr>
      </w:pPr>
    </w:p>
    <w:p w14:paraId="7D44179C" w14:textId="47A05529" w:rsidR="00D3377E" w:rsidRPr="002D672E" w:rsidRDefault="002D672E" w:rsidP="002D672E">
      <w:pPr>
        <w:spacing w:after="0" w:line="240" w:lineRule="auto"/>
        <w:rPr>
          <w:rFonts w:ascii="Helvetica" w:eastAsia="Times New Roman" w:hAnsi="Helvetica" w:cs="Times New Roman"/>
          <w:sz w:val="23"/>
          <w:szCs w:val="23"/>
        </w:rPr>
      </w:pPr>
      <w:r w:rsidRPr="002D672E">
        <w:rPr>
          <w:rFonts w:ascii="Times New Roman" w:eastAsia="Times New Roman" w:hAnsi="Times New Roman" w:cs="Times New Roman"/>
          <w:sz w:val="24"/>
          <w:szCs w:val="24"/>
        </w:rPr>
        <w:t>Johnson (2014) notes, “Technological advances have led to vast amounts of data that has been collected, compiled, and archived, and that is now easily accessible for research. As a result, utilizing existing data for research is becoming more prevalent, and therefore secondary data analysis. While secondary analysis is flexible and can be utilized in several ways, it is also an empirical exercise and a systematic method with procedural and evaluative steps, just as in collect</w:t>
      </w:r>
      <w:r w:rsidR="00192876">
        <w:rPr>
          <w:rFonts w:ascii="Times New Roman" w:eastAsia="Times New Roman" w:hAnsi="Times New Roman" w:cs="Times New Roman"/>
          <w:sz w:val="24"/>
          <w:szCs w:val="24"/>
        </w:rPr>
        <w:t>ing and evaluating primary data</w:t>
      </w:r>
      <w:r w:rsidRPr="002D672E">
        <w:rPr>
          <w:rFonts w:ascii="Times New Roman" w:eastAsia="Times New Roman" w:hAnsi="Times New Roman" w:cs="Times New Roman"/>
          <w:sz w:val="24"/>
          <w:szCs w:val="24"/>
        </w:rPr>
        <w:t>”</w:t>
      </w:r>
      <w:r w:rsidR="00192876">
        <w:rPr>
          <w:rFonts w:ascii="Times New Roman" w:eastAsia="Times New Roman" w:hAnsi="Times New Roman" w:cs="Times New Roman"/>
          <w:sz w:val="24"/>
          <w:szCs w:val="24"/>
        </w:rPr>
        <w:t xml:space="preserve"> (p. 619).</w:t>
      </w:r>
      <w:bookmarkStart w:id="4" w:name="_GoBack"/>
      <w:bookmarkEnd w:id="4"/>
      <w:r w:rsidRPr="002D672E">
        <w:rPr>
          <w:rFonts w:ascii="Times New Roman" w:eastAsia="Times New Roman" w:hAnsi="Times New Roman" w:cs="Times New Roman"/>
          <w:sz w:val="24"/>
          <w:szCs w:val="24"/>
        </w:rPr>
        <w:t xml:space="preserve"> </w:t>
      </w:r>
      <w:r w:rsidR="0085730B" w:rsidRPr="002D672E">
        <w:rPr>
          <w:rFonts w:ascii="Times New Roman" w:hAnsi="Times New Roman" w:cs="Times New Roman"/>
          <w:sz w:val="24"/>
          <w:szCs w:val="24"/>
        </w:rPr>
        <w:t>The</w:t>
      </w:r>
      <w:r w:rsidR="00552E04" w:rsidRPr="002D672E">
        <w:rPr>
          <w:rFonts w:ascii="Times New Roman" w:hAnsi="Times New Roman" w:cs="Times New Roman"/>
          <w:sz w:val="24"/>
          <w:szCs w:val="24"/>
        </w:rPr>
        <w:t xml:space="preserve"> main source</w:t>
      </w:r>
      <w:r w:rsidR="00552E04" w:rsidRPr="00182322">
        <w:rPr>
          <w:rFonts w:ascii="Times New Roman" w:hAnsi="Times New Roman" w:cs="Times New Roman"/>
          <w:sz w:val="24"/>
          <w:szCs w:val="24"/>
        </w:rPr>
        <w:t xml:space="preserve"> of our information was </w:t>
      </w:r>
      <w:r w:rsidR="00552E04" w:rsidRPr="00182322">
        <w:rPr>
          <w:rFonts w:ascii="Times New Roman" w:hAnsi="Times New Roman" w:cs="Times New Roman"/>
          <w:i/>
          <w:sz w:val="24"/>
          <w:szCs w:val="24"/>
        </w:rPr>
        <w:t>The Journal of Commerce</w:t>
      </w:r>
      <w:r w:rsidR="00552E04" w:rsidRPr="00182322">
        <w:rPr>
          <w:rFonts w:ascii="Times New Roman" w:hAnsi="Times New Roman" w:cs="Times New Roman"/>
          <w:sz w:val="24"/>
          <w:szCs w:val="24"/>
        </w:rPr>
        <w:t xml:space="preserve">. </w:t>
      </w:r>
      <w:r w:rsidR="00D3377E" w:rsidRPr="00182322">
        <w:rPr>
          <w:rFonts w:ascii="Times New Roman" w:hAnsi="Times New Roman" w:cs="Times New Roman"/>
          <w:sz w:val="24"/>
          <w:szCs w:val="24"/>
        </w:rPr>
        <w:t>Relevant federal regulations were al</w:t>
      </w:r>
      <w:r w:rsidR="0085730B">
        <w:rPr>
          <w:rFonts w:ascii="Times New Roman" w:hAnsi="Times New Roman" w:cs="Times New Roman"/>
          <w:sz w:val="24"/>
          <w:szCs w:val="24"/>
        </w:rPr>
        <w:t>so accessed, as well as prior</w:t>
      </w:r>
      <w:r w:rsidR="00D3377E" w:rsidRPr="00182322">
        <w:rPr>
          <w:rFonts w:ascii="Times New Roman" w:hAnsi="Times New Roman" w:cs="Times New Roman"/>
          <w:sz w:val="24"/>
          <w:szCs w:val="24"/>
        </w:rPr>
        <w:t xml:space="preserve"> T</w:t>
      </w:r>
      <w:r w:rsidR="0085730B">
        <w:rPr>
          <w:rFonts w:ascii="Times New Roman" w:hAnsi="Times New Roman" w:cs="Times New Roman"/>
          <w:sz w:val="24"/>
          <w:szCs w:val="24"/>
        </w:rPr>
        <w:t xml:space="preserve">ransportation </w:t>
      </w:r>
      <w:r w:rsidR="00D3377E" w:rsidRPr="00182322">
        <w:rPr>
          <w:rFonts w:ascii="Times New Roman" w:hAnsi="Times New Roman" w:cs="Times New Roman"/>
          <w:sz w:val="24"/>
          <w:szCs w:val="24"/>
        </w:rPr>
        <w:t>R</w:t>
      </w:r>
      <w:r w:rsidR="0085730B">
        <w:rPr>
          <w:rFonts w:ascii="Times New Roman" w:hAnsi="Times New Roman" w:cs="Times New Roman"/>
          <w:sz w:val="24"/>
          <w:szCs w:val="24"/>
        </w:rPr>
        <w:t xml:space="preserve">esearch </w:t>
      </w:r>
      <w:r w:rsidR="00D3377E" w:rsidRPr="00182322">
        <w:rPr>
          <w:rFonts w:ascii="Times New Roman" w:hAnsi="Times New Roman" w:cs="Times New Roman"/>
          <w:sz w:val="24"/>
          <w:szCs w:val="24"/>
        </w:rPr>
        <w:t>B</w:t>
      </w:r>
      <w:r w:rsidR="0085730B">
        <w:rPr>
          <w:rFonts w:ascii="Times New Roman" w:hAnsi="Times New Roman" w:cs="Times New Roman"/>
          <w:sz w:val="24"/>
          <w:szCs w:val="24"/>
        </w:rPr>
        <w:t>oard</w:t>
      </w:r>
      <w:r w:rsidR="00D3377E" w:rsidRPr="00182322">
        <w:rPr>
          <w:rFonts w:ascii="Times New Roman" w:hAnsi="Times New Roman" w:cs="Times New Roman"/>
          <w:sz w:val="24"/>
          <w:szCs w:val="24"/>
        </w:rPr>
        <w:t xml:space="preserve"> chassis research.</w:t>
      </w:r>
      <w:r w:rsidR="0085730B">
        <w:rPr>
          <w:rFonts w:ascii="Times New Roman" w:hAnsi="Times New Roman" w:cs="Times New Roman"/>
          <w:sz w:val="24"/>
          <w:szCs w:val="24"/>
        </w:rPr>
        <w:t xml:space="preserve"> </w:t>
      </w:r>
      <w:r w:rsidR="00D3377E">
        <w:rPr>
          <w:rFonts w:ascii="Times New Roman" w:hAnsi="Times New Roman" w:cs="Times New Roman"/>
          <w:sz w:val="24"/>
          <w:szCs w:val="24"/>
        </w:rPr>
        <w:t xml:space="preserve">Additionally, </w:t>
      </w:r>
      <w:r w:rsidR="00552E04" w:rsidRPr="00182322">
        <w:rPr>
          <w:rFonts w:ascii="Times New Roman" w:hAnsi="Times New Roman" w:cs="Times New Roman"/>
          <w:sz w:val="24"/>
          <w:szCs w:val="24"/>
        </w:rPr>
        <w:t>the director of the Port of Houston and the owner of a New Orleans-based motor carrier</w:t>
      </w:r>
      <w:r w:rsidR="0085730B">
        <w:rPr>
          <w:rFonts w:ascii="Times New Roman" w:hAnsi="Times New Roman" w:cs="Times New Roman"/>
          <w:sz w:val="24"/>
          <w:szCs w:val="24"/>
        </w:rPr>
        <w:t xml:space="preserve"> were interviewed. A </w:t>
      </w:r>
      <w:r w:rsidR="00552E04" w:rsidRPr="00182322">
        <w:rPr>
          <w:rFonts w:ascii="Times New Roman" w:hAnsi="Times New Roman" w:cs="Times New Roman"/>
          <w:sz w:val="24"/>
          <w:szCs w:val="24"/>
        </w:rPr>
        <w:t xml:space="preserve">chassis-oriented tour of </w:t>
      </w:r>
      <w:r w:rsidR="0085730B">
        <w:rPr>
          <w:rFonts w:ascii="Times New Roman" w:hAnsi="Times New Roman" w:cs="Times New Roman"/>
          <w:sz w:val="24"/>
          <w:szCs w:val="24"/>
        </w:rPr>
        <w:t xml:space="preserve">the </w:t>
      </w:r>
      <w:r w:rsidR="00552E04" w:rsidRPr="00182322">
        <w:rPr>
          <w:rFonts w:ascii="Times New Roman" w:hAnsi="Times New Roman" w:cs="Times New Roman"/>
          <w:sz w:val="24"/>
          <w:szCs w:val="24"/>
        </w:rPr>
        <w:t>port operations</w:t>
      </w:r>
      <w:r w:rsidR="0085730B">
        <w:rPr>
          <w:rFonts w:ascii="Times New Roman" w:hAnsi="Times New Roman" w:cs="Times New Roman"/>
          <w:sz w:val="24"/>
          <w:szCs w:val="24"/>
        </w:rPr>
        <w:t xml:space="preserve"> surrounding chassis use</w:t>
      </w:r>
      <w:r w:rsidR="00552E04" w:rsidRPr="00182322">
        <w:rPr>
          <w:rFonts w:ascii="Times New Roman" w:hAnsi="Times New Roman" w:cs="Times New Roman"/>
          <w:sz w:val="24"/>
          <w:szCs w:val="24"/>
        </w:rPr>
        <w:t xml:space="preserve"> at the Port of New Orleans</w:t>
      </w:r>
      <w:r w:rsidR="0085730B">
        <w:rPr>
          <w:rFonts w:ascii="Times New Roman" w:hAnsi="Times New Roman" w:cs="Times New Roman"/>
          <w:sz w:val="24"/>
          <w:szCs w:val="24"/>
        </w:rPr>
        <w:t xml:space="preserve"> was conducted</w:t>
      </w:r>
      <w:r w:rsidR="00552E04" w:rsidRPr="00182322">
        <w:rPr>
          <w:rFonts w:ascii="Times New Roman" w:hAnsi="Times New Roman" w:cs="Times New Roman"/>
          <w:sz w:val="24"/>
          <w:szCs w:val="24"/>
        </w:rPr>
        <w:t xml:space="preserve">. </w:t>
      </w:r>
    </w:p>
    <w:p w14:paraId="24F9BEDA" w14:textId="77777777" w:rsidR="00D3377E" w:rsidRDefault="00D3377E" w:rsidP="0059287E">
      <w:pPr>
        <w:spacing w:before="120" w:after="240" w:line="240" w:lineRule="auto"/>
        <w:contextualSpacing/>
        <w:rPr>
          <w:rFonts w:ascii="Times New Roman" w:hAnsi="Times New Roman" w:cs="Times New Roman"/>
          <w:sz w:val="24"/>
          <w:szCs w:val="24"/>
        </w:rPr>
      </w:pPr>
    </w:p>
    <w:p w14:paraId="3BED91D2" w14:textId="35580F8E" w:rsidR="00BA065A" w:rsidRPr="0059287E" w:rsidRDefault="00552E04" w:rsidP="0059287E">
      <w:pPr>
        <w:spacing w:before="120" w:after="240" w:line="240" w:lineRule="auto"/>
        <w:contextualSpacing/>
        <w:rPr>
          <w:rFonts w:ascii="Times New Roman" w:hAnsi="Times New Roman" w:cs="Times New Roman"/>
          <w:sz w:val="24"/>
          <w:szCs w:val="24"/>
        </w:rPr>
      </w:pPr>
      <w:r w:rsidRPr="00182322">
        <w:rPr>
          <w:rFonts w:ascii="Times New Roman" w:hAnsi="Times New Roman" w:cs="Times New Roman"/>
          <w:sz w:val="24"/>
          <w:szCs w:val="24"/>
        </w:rPr>
        <w:t xml:space="preserve">The significance of this study, therefore, is that it calls attention to a vital and understudied area of freight logistics. Furthermore, this study identifies significant problems associated with the current chassis system. </w:t>
      </w:r>
      <w:r w:rsidR="0085730B">
        <w:rPr>
          <w:rFonts w:ascii="Times New Roman" w:hAnsi="Times New Roman" w:cs="Times New Roman"/>
          <w:sz w:val="24"/>
          <w:szCs w:val="24"/>
        </w:rPr>
        <w:t>In accordance with the goals of exploratory research, an extensive literature review was conducted to determine the current state of chassis utilization in the U.S. and, then, determine the key issues associated with this system of provisions; recommendations for addressing these issues are provided and future research needs are identified.</w:t>
      </w:r>
    </w:p>
    <w:p w14:paraId="3F7CD036" w14:textId="77777777" w:rsidR="0059287E" w:rsidRDefault="0059287E">
      <w:pPr>
        <w:rPr>
          <w:rFonts w:ascii="Times New Roman" w:hAnsi="Times New Roman" w:cs="Times New Roman"/>
          <w:b/>
          <w:sz w:val="28"/>
          <w:szCs w:val="28"/>
        </w:rPr>
      </w:pPr>
      <w:bookmarkStart w:id="5" w:name="_Toc12537356"/>
      <w:r>
        <w:br w:type="page"/>
      </w:r>
    </w:p>
    <w:p w14:paraId="1D79452E" w14:textId="5A87C6D1" w:rsidR="008F6ADA" w:rsidRPr="008F6ADA" w:rsidRDefault="00D3377E" w:rsidP="008F6ADA">
      <w:pPr>
        <w:pStyle w:val="Heading1"/>
      </w:pPr>
      <w:bookmarkStart w:id="6" w:name="_Toc423340397"/>
      <w:r>
        <w:lastRenderedPageBreak/>
        <w:t>Literature Review</w:t>
      </w:r>
      <w:bookmarkEnd w:id="6"/>
    </w:p>
    <w:p w14:paraId="50480342" w14:textId="12EEF007" w:rsidR="00BD7E3E" w:rsidRPr="00B33532" w:rsidRDefault="00D3377E" w:rsidP="00B33532">
      <w:pPr>
        <w:pStyle w:val="Heading2"/>
        <w:ind w:left="0"/>
      </w:pPr>
      <w:bookmarkStart w:id="7" w:name="_Toc423340398"/>
      <w:bookmarkEnd w:id="5"/>
      <w:r>
        <w:t>Historical Context</w:t>
      </w:r>
      <w:bookmarkEnd w:id="7"/>
    </w:p>
    <w:p w14:paraId="0F17270E" w14:textId="276FCB66" w:rsidR="008F68A8" w:rsidRPr="007E0D30" w:rsidRDefault="008F68A8" w:rsidP="007E0D30">
      <w:pPr>
        <w:spacing w:before="120" w:after="240" w:line="240" w:lineRule="auto"/>
        <w:contextualSpacing/>
        <w:rPr>
          <w:rFonts w:ascii="Times New Roman" w:hAnsi="Times New Roman"/>
          <w:sz w:val="24"/>
        </w:rPr>
      </w:pPr>
      <w:r w:rsidRPr="00182322">
        <w:rPr>
          <w:rFonts w:ascii="Times New Roman" w:hAnsi="Times New Roman" w:cs="Times New Roman"/>
          <w:sz w:val="24"/>
          <w:szCs w:val="24"/>
        </w:rPr>
        <w:t>Shipping containers are large, rectangular metal boxes in which cargo is transported by sea, rail, truck, and, rarely, air.</w:t>
      </w:r>
      <w:r w:rsidRPr="007E0D30">
        <w:rPr>
          <w:rFonts w:ascii="Times New Roman" w:hAnsi="Times New Roman"/>
          <w:sz w:val="24"/>
        </w:rPr>
        <w:t xml:space="preserve"> When used for international shipping, they come in standard lengths of 20, 40, and 45 feet. This is known as containerized shipping. Prior to the advent of containerized shipping, cargo was shipped by a method known as breakbulk. In this method, large gangs of dockworkers known as stevedores</w:t>
      </w:r>
      <w:r w:rsidRPr="007E0D30">
        <w:rPr>
          <w:rFonts w:ascii="Times New Roman" w:hAnsi="Times New Roman"/>
          <w:i/>
          <w:sz w:val="24"/>
        </w:rPr>
        <w:t xml:space="preserve"> </w:t>
      </w:r>
      <w:r w:rsidRPr="007E0D30">
        <w:rPr>
          <w:rFonts w:ascii="Times New Roman" w:hAnsi="Times New Roman"/>
          <w:sz w:val="24"/>
        </w:rPr>
        <w:t>and longshoremen loaded and unloaded cargo from ships. Stevedores usually owned the equipment for this unloading, and it was they who directly employed the longshoremen. This was the process whether the cargo was shipped in smaller boxes, crates, sacks, bales, etc.</w:t>
      </w:r>
    </w:p>
    <w:p w14:paraId="10F17B3A" w14:textId="77777777" w:rsidR="00B33532" w:rsidRDefault="00B33532" w:rsidP="00B33532">
      <w:pPr>
        <w:spacing w:before="120" w:after="240" w:line="240" w:lineRule="auto"/>
        <w:contextualSpacing/>
        <w:rPr>
          <w:rFonts w:ascii="Times New Roman" w:hAnsi="Times New Roman" w:cs="Times New Roman"/>
          <w:sz w:val="24"/>
          <w:szCs w:val="24"/>
        </w:rPr>
      </w:pPr>
    </w:p>
    <w:p w14:paraId="283D3BCA" w14:textId="06DABF81" w:rsidR="00BA065A" w:rsidRPr="007E0D30" w:rsidRDefault="008F68A8" w:rsidP="007E0D30">
      <w:pPr>
        <w:spacing w:before="120" w:after="240" w:line="240" w:lineRule="auto"/>
        <w:contextualSpacing/>
        <w:rPr>
          <w:rFonts w:ascii="Times New Roman" w:hAnsi="Times New Roman"/>
          <w:sz w:val="24"/>
        </w:rPr>
      </w:pPr>
      <w:r w:rsidRPr="007E0D30">
        <w:rPr>
          <w:rFonts w:ascii="Times New Roman" w:hAnsi="Times New Roman"/>
          <w:sz w:val="24"/>
        </w:rPr>
        <w:t xml:space="preserve">Prior to the advent of containerization, break bulk cargo was loaded, lashed, unlashed and unloaded from a ship one piece at a time. </w:t>
      </w:r>
      <w:r w:rsidRPr="00182322">
        <w:rPr>
          <w:rFonts w:ascii="Times New Roman" w:hAnsi="Times New Roman" w:cs="Times New Roman"/>
          <w:sz w:val="24"/>
          <w:szCs w:val="24"/>
        </w:rPr>
        <w:t>This was a time</w:t>
      </w:r>
      <w:r w:rsidR="00BB3FDA" w:rsidRPr="00182322">
        <w:rPr>
          <w:rFonts w:ascii="Times New Roman" w:hAnsi="Times New Roman" w:cs="Times New Roman"/>
          <w:sz w:val="24"/>
          <w:szCs w:val="24"/>
        </w:rPr>
        <w:t>-</w:t>
      </w:r>
      <w:r w:rsidRPr="00182322">
        <w:rPr>
          <w:rFonts w:ascii="Times New Roman" w:hAnsi="Times New Roman" w:cs="Times New Roman"/>
          <w:sz w:val="24"/>
          <w:szCs w:val="24"/>
        </w:rPr>
        <w:t>consuming process at best.</w:t>
      </w:r>
      <w:r w:rsidRPr="007E0D30">
        <w:rPr>
          <w:rFonts w:ascii="Times New Roman" w:hAnsi="Times New Roman"/>
          <w:sz w:val="24"/>
        </w:rPr>
        <w:t xml:space="preserve"> The cargos were also subject to theft and/or vandalism. Malcolm McLean revolutionized international shipping in 1956 by inventing a standardized method to transport cargo. </w:t>
      </w:r>
      <w:r w:rsidRPr="00182322">
        <w:rPr>
          <w:rFonts w:ascii="Times New Roman" w:hAnsi="Times New Roman" w:cs="Times New Roman"/>
          <w:sz w:val="24"/>
          <w:szCs w:val="24"/>
        </w:rPr>
        <w:t>Today roughly 90% of the world’s trade in non-bulk goods utilizes containers for transport</w:t>
      </w:r>
      <w:r w:rsidR="00BB3FDA" w:rsidRPr="00182322">
        <w:rPr>
          <w:rFonts w:ascii="Times New Roman" w:hAnsi="Times New Roman" w:cs="Times New Roman"/>
          <w:sz w:val="24"/>
          <w:szCs w:val="24"/>
        </w:rPr>
        <w:t xml:space="preserve"> </w:t>
      </w:r>
      <w:r w:rsidR="00BB3FDA" w:rsidRPr="00182322">
        <w:rPr>
          <w:rFonts w:ascii="Times New Roman" w:hAnsi="Times New Roman" w:cs="Times New Roman"/>
          <w:sz w:val="24"/>
          <w:szCs w:val="24"/>
        </w:rPr>
        <w:fldChar w:fldCharType="begin"/>
      </w:r>
      <w:r w:rsidR="00BB3FDA" w:rsidRPr="00182322">
        <w:rPr>
          <w:rFonts w:ascii="Times New Roman" w:hAnsi="Times New Roman" w:cs="Times New Roman"/>
          <w:sz w:val="24"/>
          <w:szCs w:val="24"/>
        </w:rPr>
        <w:instrText xml:space="preserve"> ADDIN ZOTERO_ITEM CSL_CITATION {"citationID":"adnfMbaV","properties":{"formattedCitation":"(George 2013)","plainCitation":"(George 2013)","noteIndex":0},"citationItems":[{"id":7884,"uris":["http://zotero.org/users/1322558/items/NTB9ZMCA"],"uri":["http://zotero.org/users/1322558/items/NTB9ZMCA"],"itemData":{"id":7884,"type":"book","title":"Ninety percent of everything: inside shipping, the invisible industry that puts clothes on your back, gas in your car, and food on your plate","publisher":"Metropolitan Books/ Henry Holt and Co.","publisher-place":"New York","number-of-pages":"287","source":"OCLC WorldCat FirstSearch","event-place":"New York","abstract":"Revealing the workings and dangers of freight shipping, the author sails from Rotterdam to Suez to Singapore to present an eye-opening glimpse into an overlooked world filled with suspect practices, dubious operators, and pirates.","ISBN":"978-0-8050-9263-9","note":"OCLC: 811597783","title-short":"Ninety percent of everything","language":"English","author":[{"family":"George","given":"Rose"}],"issued":{"date-parts":[["2013"]]}}}],"schema":"https://github.com/citation-style-language/schema/raw/master/csl-citation.json"} </w:instrText>
      </w:r>
      <w:r w:rsidR="00BB3FDA" w:rsidRPr="00182322">
        <w:rPr>
          <w:rFonts w:ascii="Times New Roman" w:hAnsi="Times New Roman" w:cs="Times New Roman"/>
          <w:sz w:val="24"/>
          <w:szCs w:val="24"/>
        </w:rPr>
        <w:fldChar w:fldCharType="separate"/>
      </w:r>
      <w:r w:rsidR="00BB3FDA" w:rsidRPr="00182322">
        <w:rPr>
          <w:rFonts w:ascii="Times New Roman" w:hAnsi="Times New Roman" w:cs="Times New Roman"/>
          <w:sz w:val="24"/>
          <w:szCs w:val="24"/>
        </w:rPr>
        <w:t>(George 2013)</w:t>
      </w:r>
      <w:r w:rsidR="00BB3FDA" w:rsidRPr="00182322">
        <w:rPr>
          <w:rFonts w:ascii="Times New Roman" w:hAnsi="Times New Roman" w:cs="Times New Roman"/>
          <w:sz w:val="24"/>
          <w:szCs w:val="24"/>
        </w:rPr>
        <w:fldChar w:fldCharType="end"/>
      </w:r>
      <w:r w:rsidRPr="00182322">
        <w:rPr>
          <w:rFonts w:ascii="Times New Roman" w:hAnsi="Times New Roman" w:cs="Times New Roman"/>
          <w:sz w:val="24"/>
          <w:szCs w:val="24"/>
        </w:rPr>
        <w:t>. Since its nascent beginning in 1956, over the decades</w:t>
      </w:r>
      <w:r w:rsidRPr="007E0D30">
        <w:rPr>
          <w:rFonts w:ascii="Times New Roman" w:hAnsi="Times New Roman"/>
          <w:sz w:val="24"/>
        </w:rPr>
        <w:t xml:space="preserve"> containerization has grown to become the industry norm in international trade and transport. It offered a degree of standardization that allowed for </w:t>
      </w:r>
      <w:proofErr w:type="spellStart"/>
      <w:r w:rsidRPr="007E0D30">
        <w:rPr>
          <w:rFonts w:ascii="Times New Roman" w:hAnsi="Times New Roman"/>
          <w:sz w:val="24"/>
        </w:rPr>
        <w:t>intermodalism</w:t>
      </w:r>
      <w:proofErr w:type="spellEnd"/>
      <w:r w:rsidRPr="007E0D30">
        <w:rPr>
          <w:rFonts w:ascii="Times New Roman" w:hAnsi="Times New Roman"/>
          <w:sz w:val="24"/>
        </w:rPr>
        <w:t>: the use of a standard storage unit (the container) to be used on a train, a truck (with chassis), or on various sized vessels: from small coastal ships to the mammoth container vessels of today. It also slashed the costs associated with international transport to a fraction of its former (pre-containerization) era.</w:t>
      </w:r>
    </w:p>
    <w:p w14:paraId="7AD9C000" w14:textId="77777777" w:rsidR="00B33532" w:rsidRDefault="00B33532" w:rsidP="00B33532">
      <w:pPr>
        <w:spacing w:before="120" w:after="240" w:line="240" w:lineRule="auto"/>
        <w:contextualSpacing/>
        <w:rPr>
          <w:rFonts w:ascii="Times New Roman" w:hAnsi="Times New Roman" w:cs="Times New Roman"/>
          <w:sz w:val="24"/>
          <w:szCs w:val="24"/>
        </w:rPr>
      </w:pPr>
    </w:p>
    <w:p w14:paraId="20E024E2" w14:textId="61B705EB" w:rsidR="008F68A8" w:rsidRPr="00182322" w:rsidRDefault="00BA065A" w:rsidP="00B33532">
      <w:pPr>
        <w:spacing w:before="120" w:after="240" w:line="240" w:lineRule="auto"/>
        <w:contextualSpacing/>
        <w:rPr>
          <w:rFonts w:ascii="Times New Roman" w:hAnsi="Times New Roman" w:cs="Times New Roman"/>
          <w:sz w:val="24"/>
          <w:szCs w:val="24"/>
        </w:rPr>
      </w:pPr>
      <w:r w:rsidRPr="00182322">
        <w:rPr>
          <w:rFonts w:ascii="Times New Roman" w:hAnsi="Times New Roman" w:cs="Times New Roman"/>
          <w:sz w:val="24"/>
          <w:szCs w:val="24"/>
        </w:rPr>
        <w:t>I</w:t>
      </w:r>
      <w:r w:rsidR="008F68A8" w:rsidRPr="00182322">
        <w:rPr>
          <w:rFonts w:ascii="Times New Roman" w:hAnsi="Times New Roman" w:cs="Times New Roman"/>
          <w:sz w:val="24"/>
          <w:szCs w:val="24"/>
        </w:rPr>
        <w:t>t took some time for containerized shipping to really take hold of the shipping industry, but by the 1970s this method was rapidly revolutionizing it</w:t>
      </w:r>
      <w:r w:rsidR="00BB3FDA" w:rsidRPr="00182322">
        <w:rPr>
          <w:rFonts w:ascii="Times New Roman" w:hAnsi="Times New Roman" w:cs="Times New Roman"/>
          <w:sz w:val="24"/>
          <w:szCs w:val="24"/>
        </w:rPr>
        <w:t xml:space="preserve"> </w:t>
      </w:r>
      <w:r w:rsidR="00BB3FDA" w:rsidRPr="00182322">
        <w:rPr>
          <w:rFonts w:ascii="Times New Roman" w:hAnsi="Times New Roman" w:cs="Times New Roman"/>
          <w:sz w:val="24"/>
          <w:szCs w:val="24"/>
        </w:rPr>
        <w:fldChar w:fldCharType="begin"/>
      </w:r>
      <w:r w:rsidR="00BB3FDA" w:rsidRPr="00182322">
        <w:rPr>
          <w:rFonts w:ascii="Times New Roman" w:hAnsi="Times New Roman" w:cs="Times New Roman"/>
          <w:sz w:val="24"/>
          <w:szCs w:val="24"/>
        </w:rPr>
        <w:instrText xml:space="preserve"> ADDIN ZOTERO_ITEM CSL_CITATION {"citationID":"TOCdo7X1","properties":{"formattedCitation":"(Levinson 2008)","plainCitation":"(Levinson 2008)","noteIndex":0},"citationItems":[{"id":477,"uris":["http://zotero.org/users/1322558/items/6GGXI765"],"uri":["http://zotero.org/users/1322558/items/6GGXI765"],"itemData":{"id":477,"type":"book","title":"The box: how the shipping container made the world smaller and the world economy bigger","publisher":"Princeton University Press","publisher-place":"Princeton, N.J. ; Woodstock","number-of-pages":"376","source":"OCLC WorldCat FirstSearch","event-place":"Princeton, N.J. ; Woodstock","abstract":"In April 1956, a refitted oil tanker carried fifty-eight shipping containers from Newark to Houston. From that modest beginning, container shipping developed into a huge industry that made the boom in global trade possible. The Box tells the dramatic story of the container's creation, the decade of struggle before it was widely adopted, and the sweeping economic consequences of the sharp fall in transportation costs that containerization brought about. Drawing on previously neglected sources, economist Marc Levinson shows how the container transformed economic geography, devastating traditional ports such as New York and London and fueling the growth of previously obscure ones, such as Oakland. By making shipping so cheap that industry could locate factories far from its customers, the container paved the way for Asia to become the world's workshop and brought consumers a previously unimaginable variety of low-cost products from around the globe.--From publisher description.","ISBN":"978-0-691-13640-0","note":"OCLC: 191755043","title-short":"The box","language":"English","author":[{"family":"Levinson","given":"Marc"}],"issued":{"date-parts":[["2008"]],"season":"2006"}}}],"schema":"https://github.com/citation-style-language/schema/raw/master/csl-citation.json"} </w:instrText>
      </w:r>
      <w:r w:rsidR="00BB3FDA" w:rsidRPr="00182322">
        <w:rPr>
          <w:rFonts w:ascii="Times New Roman" w:hAnsi="Times New Roman" w:cs="Times New Roman"/>
          <w:sz w:val="24"/>
          <w:szCs w:val="24"/>
        </w:rPr>
        <w:fldChar w:fldCharType="separate"/>
      </w:r>
      <w:r w:rsidR="00BB3FDA" w:rsidRPr="00182322">
        <w:rPr>
          <w:rFonts w:ascii="Times New Roman" w:hAnsi="Times New Roman" w:cs="Times New Roman"/>
          <w:sz w:val="24"/>
          <w:szCs w:val="24"/>
        </w:rPr>
        <w:t>(Levinson 2008)</w:t>
      </w:r>
      <w:r w:rsidR="00BB3FDA" w:rsidRPr="00182322">
        <w:rPr>
          <w:rFonts w:ascii="Times New Roman" w:hAnsi="Times New Roman" w:cs="Times New Roman"/>
          <w:sz w:val="24"/>
          <w:szCs w:val="24"/>
        </w:rPr>
        <w:fldChar w:fldCharType="end"/>
      </w:r>
      <w:r w:rsidR="008F68A8" w:rsidRPr="00182322">
        <w:rPr>
          <w:rFonts w:ascii="Times New Roman" w:hAnsi="Times New Roman" w:cs="Times New Roman"/>
          <w:sz w:val="24"/>
          <w:szCs w:val="24"/>
        </w:rPr>
        <w:t xml:space="preserve">. Ships loaded high with containers (container ships) sailed up to the docks of ports, where the importing containers were unloaded by cranes, and the exporting containers waiting at the docks were simultaneously loaded onto the same ships. </w:t>
      </w:r>
      <w:r w:rsidR="008F68A8" w:rsidRPr="007E0D30">
        <w:rPr>
          <w:rFonts w:ascii="Times New Roman" w:hAnsi="Times New Roman"/>
          <w:sz w:val="24"/>
        </w:rPr>
        <w:t xml:space="preserve">This new technology significantly impacted the labor forces of the stevedores and longshoremen. </w:t>
      </w:r>
      <w:r w:rsidR="008F68A8" w:rsidRPr="00182322">
        <w:rPr>
          <w:rFonts w:ascii="Times New Roman" w:hAnsi="Times New Roman" w:cs="Times New Roman"/>
          <w:sz w:val="24"/>
          <w:szCs w:val="24"/>
        </w:rPr>
        <w:t xml:space="preserve">For example, according to </w:t>
      </w:r>
      <w:r w:rsidR="00BB3FDA" w:rsidRPr="00182322">
        <w:rPr>
          <w:rFonts w:ascii="Times New Roman" w:hAnsi="Times New Roman" w:cs="Times New Roman"/>
          <w:sz w:val="24"/>
          <w:szCs w:val="24"/>
        </w:rPr>
        <w:t>one</w:t>
      </w:r>
      <w:r w:rsidR="008F68A8" w:rsidRPr="00182322">
        <w:rPr>
          <w:rFonts w:ascii="Times New Roman" w:hAnsi="Times New Roman" w:cs="Times New Roman"/>
          <w:sz w:val="24"/>
          <w:szCs w:val="24"/>
        </w:rPr>
        <w:t xml:space="preserve"> director of the Port of New Orleans, over the roughly twenty-year period from 1967 to 1986, the tonnage at the Port tripled, while the longshore labor force declined by a factor of 60</w:t>
      </w:r>
      <w:r w:rsidR="005577FE">
        <w:rPr>
          <w:rFonts w:ascii="Times New Roman" w:hAnsi="Times New Roman" w:cs="Times New Roman"/>
          <w:sz w:val="24"/>
          <w:szCs w:val="24"/>
        </w:rPr>
        <w:t>%</w:t>
      </w:r>
      <w:r w:rsidR="008F68A8" w:rsidRPr="00182322">
        <w:rPr>
          <w:rFonts w:ascii="Times New Roman" w:hAnsi="Times New Roman" w:cs="Times New Roman"/>
          <w:sz w:val="24"/>
          <w:szCs w:val="24"/>
        </w:rPr>
        <w:t xml:space="preserve"> </w:t>
      </w:r>
      <w:r w:rsidR="008F68A8" w:rsidRPr="00182322">
        <w:rPr>
          <w:rFonts w:ascii="Times New Roman" w:hAnsi="Times New Roman" w:cs="Times New Roman"/>
          <w:sz w:val="24"/>
          <w:szCs w:val="24"/>
        </w:rPr>
        <w:fldChar w:fldCharType="begin"/>
      </w:r>
      <w:r w:rsidR="000549CF" w:rsidRPr="00182322">
        <w:rPr>
          <w:rFonts w:ascii="Times New Roman" w:hAnsi="Times New Roman" w:cs="Times New Roman"/>
          <w:sz w:val="24"/>
          <w:szCs w:val="24"/>
        </w:rPr>
        <w:instrText xml:space="preserve"> ADDIN ZOTERO_ITEM CSL_CITATION {"citationID":"rDy31NUo","properties":{"formattedCitation":"(Port director one 2017)","plainCitation":"(Port director one 2017)","noteIndex":0},"citationItems":[{"id":5778,"uris":["http://zotero.org/users/1322558/items/2ITZVBGM"],"uri":["http://zotero.org/users/1322558/items/2ITZVBGM"],"itemData":{"id":5778,"type":"interview","title":"Transcript Port director one 07/26/2017","medium":"digital","abstract":"Interview with former director of the Port of New Orleans, Ron Brinson.","note":"00000","title-short":"Brinson","author":[{"literal":"Port director one"}],"issued":{"date-parts":[["2017",7,26]]}}}],"schema":"https://github.com/citation-style-language/schema/raw/master/csl-citation.json"} </w:instrText>
      </w:r>
      <w:r w:rsidR="008F68A8" w:rsidRPr="00182322">
        <w:rPr>
          <w:rFonts w:ascii="Times New Roman" w:hAnsi="Times New Roman" w:cs="Times New Roman"/>
          <w:sz w:val="24"/>
          <w:szCs w:val="24"/>
        </w:rPr>
        <w:fldChar w:fldCharType="separate"/>
      </w:r>
      <w:r w:rsidR="000549CF" w:rsidRPr="00182322">
        <w:rPr>
          <w:rFonts w:ascii="Times New Roman" w:hAnsi="Times New Roman" w:cs="Times New Roman"/>
          <w:sz w:val="24"/>
          <w:szCs w:val="24"/>
        </w:rPr>
        <w:t>(Port director one 2017)</w:t>
      </w:r>
      <w:r w:rsidR="008F68A8" w:rsidRPr="00182322">
        <w:rPr>
          <w:rFonts w:ascii="Times New Roman" w:hAnsi="Times New Roman" w:cs="Times New Roman"/>
          <w:sz w:val="24"/>
          <w:szCs w:val="24"/>
        </w:rPr>
        <w:fldChar w:fldCharType="end"/>
      </w:r>
      <w:r w:rsidR="008F68A8" w:rsidRPr="00182322">
        <w:rPr>
          <w:rFonts w:ascii="Times New Roman" w:hAnsi="Times New Roman" w:cs="Times New Roman"/>
          <w:sz w:val="24"/>
          <w:szCs w:val="24"/>
        </w:rPr>
        <w:t>.</w:t>
      </w:r>
      <w:r w:rsidR="00E27B93" w:rsidRPr="00182322">
        <w:rPr>
          <w:rFonts w:ascii="Times New Roman" w:hAnsi="Times New Roman" w:cs="Times New Roman"/>
          <w:sz w:val="24"/>
          <w:szCs w:val="24"/>
        </w:rPr>
        <w:t xml:space="preserve"> Global seaborne container trade is believed to account for approximately 60</w:t>
      </w:r>
      <w:r w:rsidR="005577FE">
        <w:rPr>
          <w:rFonts w:ascii="Times New Roman" w:hAnsi="Times New Roman" w:cs="Times New Roman"/>
          <w:sz w:val="24"/>
          <w:szCs w:val="24"/>
        </w:rPr>
        <w:t>%</w:t>
      </w:r>
      <w:r w:rsidR="00E27B93" w:rsidRPr="00182322">
        <w:rPr>
          <w:rFonts w:ascii="Times New Roman" w:hAnsi="Times New Roman" w:cs="Times New Roman"/>
          <w:sz w:val="24"/>
          <w:szCs w:val="24"/>
        </w:rPr>
        <w:t xml:space="preserve"> of all world seaborne trade, which was valued at around 12 trillion </w:t>
      </w:r>
      <w:r w:rsidR="00A666DC">
        <w:rPr>
          <w:rFonts w:ascii="Times New Roman" w:hAnsi="Times New Roman" w:cs="Times New Roman"/>
          <w:sz w:val="24"/>
          <w:szCs w:val="24"/>
        </w:rPr>
        <w:t>U.S.</w:t>
      </w:r>
      <w:r w:rsidR="00E27B93" w:rsidRPr="007E0D30">
        <w:rPr>
          <w:rFonts w:ascii="Times New Roman" w:hAnsi="Times New Roman"/>
          <w:sz w:val="24"/>
        </w:rPr>
        <w:t xml:space="preserve"> dollars in 2017. </w:t>
      </w:r>
      <w:r w:rsidR="00E27B93" w:rsidRPr="00182322">
        <w:rPr>
          <w:rFonts w:ascii="Times New Roman" w:hAnsi="Times New Roman" w:cs="Times New Roman"/>
          <w:sz w:val="24"/>
          <w:szCs w:val="24"/>
        </w:rPr>
        <w:t>Containerized shipping links trading partners between the water, rail, and air modes as well as on-time</w:t>
      </w:r>
      <w:r w:rsidR="00E27B93" w:rsidRPr="00182322">
        <w:rPr>
          <w:rFonts w:ascii="Times New Roman" w:hAnsi="Times New Roman" w:cs="Times New Roman"/>
          <w:i/>
          <w:sz w:val="24"/>
          <w:szCs w:val="24"/>
        </w:rPr>
        <w:t xml:space="preserve"> </w:t>
      </w:r>
      <w:r w:rsidR="00E27B93" w:rsidRPr="00182322">
        <w:rPr>
          <w:rFonts w:ascii="Times New Roman" w:hAnsi="Times New Roman" w:cs="Times New Roman"/>
          <w:sz w:val="24"/>
          <w:szCs w:val="24"/>
        </w:rPr>
        <w:t>distribution points and retail outlets.</w:t>
      </w:r>
    </w:p>
    <w:p w14:paraId="532F4BF4" w14:textId="77777777" w:rsidR="00B33532" w:rsidRPr="007E0D30" w:rsidRDefault="00B33532" w:rsidP="007E0D30">
      <w:pPr>
        <w:spacing w:before="120" w:after="240" w:line="240" w:lineRule="auto"/>
        <w:contextualSpacing/>
        <w:rPr>
          <w:rFonts w:ascii="Times New Roman" w:hAnsi="Times New Roman"/>
          <w:sz w:val="24"/>
        </w:rPr>
      </w:pPr>
    </w:p>
    <w:p w14:paraId="30E25DF0" w14:textId="4AE1C442" w:rsidR="00E27B93" w:rsidRPr="00182322" w:rsidRDefault="00E27B93" w:rsidP="00B33532">
      <w:pPr>
        <w:spacing w:before="120" w:after="240" w:line="240" w:lineRule="auto"/>
        <w:contextualSpacing/>
        <w:rPr>
          <w:rFonts w:ascii="Times New Roman" w:hAnsi="Times New Roman" w:cs="Times New Roman"/>
          <w:sz w:val="24"/>
          <w:szCs w:val="24"/>
        </w:rPr>
      </w:pPr>
      <w:r w:rsidRPr="007E0D30">
        <w:rPr>
          <w:rFonts w:ascii="Times New Roman" w:hAnsi="Times New Roman"/>
          <w:sz w:val="24"/>
        </w:rPr>
        <w:t xml:space="preserve">Containers </w:t>
      </w:r>
      <w:r w:rsidRPr="00182322">
        <w:rPr>
          <w:rFonts w:ascii="Times New Roman" w:hAnsi="Times New Roman" w:cs="Times New Roman"/>
          <w:sz w:val="24"/>
          <w:szCs w:val="24"/>
        </w:rPr>
        <w:t xml:space="preserve">are how freight moves seamlessly from one mode to another and this system depends upon intermodal drayage. </w:t>
      </w:r>
      <w:r w:rsidRPr="007E0D30">
        <w:rPr>
          <w:rFonts w:ascii="Times New Roman" w:hAnsi="Times New Roman"/>
          <w:sz w:val="24"/>
        </w:rPr>
        <w:t xml:space="preserve">Drayage is the movement of freight via truck. Intermodal drayage refers to the movement of containers between ports and rail terminals, and an inland destination. Drayage typically includes either delivering an export container to the port or picking up an import container. </w:t>
      </w:r>
      <w:r w:rsidRPr="00182322">
        <w:rPr>
          <w:rFonts w:ascii="Times New Roman" w:hAnsi="Times New Roman" w:cs="Times New Roman"/>
          <w:sz w:val="24"/>
          <w:szCs w:val="24"/>
        </w:rPr>
        <w:t xml:space="preserve">It “is a hub-and-spoke system with the ports and rail terminals as the hubs and drayage providing the spokes” </w:t>
      </w:r>
      <w:r w:rsidR="00071FF6" w:rsidRPr="00182322">
        <w:rPr>
          <w:rFonts w:ascii="Times New Roman" w:hAnsi="Times New Roman" w:cs="Times New Roman"/>
          <w:sz w:val="24"/>
          <w:szCs w:val="24"/>
        </w:rPr>
        <w:fldChar w:fldCharType="begin"/>
      </w:r>
      <w:r w:rsidR="00071FF6" w:rsidRPr="00182322">
        <w:rPr>
          <w:rFonts w:ascii="Times New Roman" w:hAnsi="Times New Roman" w:cs="Times New Roman"/>
          <w:sz w:val="24"/>
          <w:szCs w:val="24"/>
        </w:rPr>
        <w:instrText xml:space="preserve"> ADDIN ZOTERO_ITEM CSL_CITATION {"citationID":"DvWnzbfT","properties":{"formattedCitation":"(Cambridge Systematics, Inc. et al. 2011)","plainCitation":"(Cambridge Systematics, Inc. et al. 2011)","noteIndex":0},"citationItems":[{"id":6005,"uris":["http://zotero.org/users/1322558/items/9XP7QD3F"],"uri":["http://zotero.org/users/1322558/items/9XP7QD3F"],"itemData":{"id":6005,"type":"report","title":"NCFRP REPORT 12: Framework and Tools for Estimating Benefits of Specific Freight Network Investments","collection-title":"National Cooperative Freight Research Program","publisher":"Transportation Research Board","publisher-place":"Washington, D.C.","page":"123","genre":"Research and Innovative Technology Administration","event-place":"Washington, D.C.","abstract":"NCFRP Report 12: Framework and Tools for Estimating Benefits of Specific Freight Network\nInvestments provides a comprehensive analytical framework and related tools that privatesector\nfreight transportation modes and public-sector transportation interests can use to\nestimate private and public benefits to evaluate potential freight infrastructure investments.\nUsing interviews with transportation planners and an extensive review of prior research and\na review of current methods used to assess freight benefits or prioritize improvement projects,\nthe research developed a freight evaluation framework with three main functions: (1) to\nenhance public planning and decision-making processes regarding freight; (2) to supplement\nbenefit/cost assessment with distributional impact measures; and (3) to advance public-private\ncooperation. The framework is capable of handling projects that span all of the different modes\nand able to assess benefits from a variety of project types, including those that improve freight\noperations, as well as generate more capacity through infrastructure expansion. The research,\nby developing a practical set of formats for information collection, will support public-private\nagency discussions by helping all parties understand the wide range of perspectives and interests\nin potential freight investments.","URL":"https://www.nap.edu/download/14600","note":"DOI 10.17226/14600","number":"12","author":[{"literal":"Cambridge Systematics, Inc."},{"literal":"Economic Development research Group, Inc."},{"literal":"Halcrow, Inc."},{"literal":"DecisionTek, LLC"},{"literal":"Boston Strategies International"}],"issued":{"date-parts":[["2011"]]}}}],"schema":"https://github.com/citation-style-language/schema/raw/master/csl-citation.json"} </w:instrText>
      </w:r>
      <w:r w:rsidR="00071FF6" w:rsidRPr="00182322">
        <w:rPr>
          <w:rFonts w:ascii="Times New Roman" w:hAnsi="Times New Roman" w:cs="Times New Roman"/>
          <w:sz w:val="24"/>
          <w:szCs w:val="24"/>
        </w:rPr>
        <w:fldChar w:fldCharType="separate"/>
      </w:r>
      <w:r w:rsidR="00071FF6" w:rsidRPr="00182322">
        <w:rPr>
          <w:rFonts w:ascii="Times New Roman" w:hAnsi="Times New Roman" w:cs="Times New Roman"/>
          <w:sz w:val="24"/>
          <w:szCs w:val="24"/>
        </w:rPr>
        <w:t>(Cambridge Systematics, Inc. et al. 2011)</w:t>
      </w:r>
      <w:r w:rsidR="00071FF6" w:rsidRPr="00182322">
        <w:rPr>
          <w:rFonts w:ascii="Times New Roman" w:hAnsi="Times New Roman" w:cs="Times New Roman"/>
          <w:sz w:val="24"/>
          <w:szCs w:val="24"/>
        </w:rPr>
        <w:fldChar w:fldCharType="end"/>
      </w:r>
      <w:r w:rsidRPr="00182322">
        <w:rPr>
          <w:rFonts w:ascii="Times New Roman" w:hAnsi="Times New Roman" w:cs="Times New Roman"/>
          <w:sz w:val="24"/>
          <w:szCs w:val="24"/>
        </w:rPr>
        <w:t xml:space="preserve">. According to the </w:t>
      </w:r>
      <w:r w:rsidR="00A666DC">
        <w:rPr>
          <w:rFonts w:ascii="Times New Roman" w:hAnsi="Times New Roman" w:cs="Times New Roman"/>
          <w:sz w:val="24"/>
          <w:szCs w:val="24"/>
        </w:rPr>
        <w:t>U.S.</w:t>
      </w:r>
      <w:r w:rsidRPr="00182322">
        <w:rPr>
          <w:rFonts w:ascii="Times New Roman" w:hAnsi="Times New Roman" w:cs="Times New Roman"/>
          <w:sz w:val="24"/>
          <w:szCs w:val="24"/>
        </w:rPr>
        <w:t xml:space="preserve"> Customs and Border P</w:t>
      </w:r>
      <w:r w:rsidR="00FA6D67" w:rsidRPr="00182322">
        <w:rPr>
          <w:rFonts w:ascii="Times New Roman" w:hAnsi="Times New Roman" w:cs="Times New Roman"/>
          <w:sz w:val="24"/>
          <w:szCs w:val="24"/>
        </w:rPr>
        <w:t>rotection</w:t>
      </w:r>
      <w:r w:rsidRPr="00182322">
        <w:rPr>
          <w:rFonts w:ascii="Times New Roman" w:hAnsi="Times New Roman" w:cs="Times New Roman"/>
          <w:sz w:val="24"/>
          <w:szCs w:val="24"/>
        </w:rPr>
        <w:t xml:space="preserve">, </w:t>
      </w:r>
      <w:r w:rsidR="00FA6D67" w:rsidRPr="00182322">
        <w:rPr>
          <w:rFonts w:ascii="Times New Roman" w:hAnsi="Times New Roman" w:cs="Times New Roman"/>
          <w:sz w:val="24"/>
          <w:szCs w:val="24"/>
        </w:rPr>
        <w:t xml:space="preserve">it </w:t>
      </w:r>
      <w:r w:rsidRPr="00182322">
        <w:rPr>
          <w:rFonts w:ascii="Times New Roman" w:hAnsi="Times New Roman" w:cs="Times New Roman"/>
          <w:sz w:val="24"/>
          <w:szCs w:val="24"/>
        </w:rPr>
        <w:t>“…</w:t>
      </w:r>
      <w:r w:rsidR="00FA6D67" w:rsidRPr="00182322">
        <w:rPr>
          <w:rFonts w:ascii="Times New Roman" w:hAnsi="Times New Roman" w:cs="Times New Roman"/>
          <w:sz w:val="24"/>
          <w:szCs w:val="24"/>
        </w:rPr>
        <w:t xml:space="preserve">processed … </w:t>
      </w:r>
      <w:r w:rsidRPr="00182322">
        <w:rPr>
          <w:rFonts w:ascii="Times New Roman" w:hAnsi="Times New Roman" w:cs="Times New Roman"/>
          <w:sz w:val="24"/>
          <w:szCs w:val="24"/>
        </w:rPr>
        <w:t>more than 2</w:t>
      </w:r>
      <w:r w:rsidR="00913DE2" w:rsidRPr="00182322">
        <w:rPr>
          <w:rFonts w:ascii="Times New Roman" w:hAnsi="Times New Roman" w:cs="Times New Roman"/>
          <w:sz w:val="24"/>
          <w:szCs w:val="24"/>
        </w:rPr>
        <w:t>8</w:t>
      </w:r>
      <w:r w:rsidRPr="00182322">
        <w:rPr>
          <w:rFonts w:ascii="Times New Roman" w:hAnsi="Times New Roman" w:cs="Times New Roman"/>
          <w:sz w:val="24"/>
          <w:szCs w:val="24"/>
        </w:rPr>
        <w:t>.</w:t>
      </w:r>
      <w:r w:rsidR="00913DE2" w:rsidRPr="00182322">
        <w:rPr>
          <w:rFonts w:ascii="Times New Roman" w:hAnsi="Times New Roman" w:cs="Times New Roman"/>
          <w:sz w:val="24"/>
          <w:szCs w:val="24"/>
        </w:rPr>
        <w:t>5</w:t>
      </w:r>
      <w:r w:rsidRPr="00182322">
        <w:rPr>
          <w:rFonts w:ascii="Times New Roman" w:hAnsi="Times New Roman" w:cs="Times New Roman"/>
          <w:sz w:val="24"/>
          <w:szCs w:val="24"/>
        </w:rPr>
        <w:t xml:space="preserve"> million imported cargo containers </w:t>
      </w:r>
      <w:r w:rsidR="00FA6D67" w:rsidRPr="00182322">
        <w:rPr>
          <w:rFonts w:ascii="Times New Roman" w:hAnsi="Times New Roman" w:cs="Times New Roman"/>
          <w:sz w:val="24"/>
          <w:szCs w:val="24"/>
        </w:rPr>
        <w:t xml:space="preserve">at </w:t>
      </w:r>
      <w:r w:rsidR="00A666DC">
        <w:rPr>
          <w:rFonts w:ascii="Times New Roman" w:hAnsi="Times New Roman" w:cs="Times New Roman"/>
          <w:sz w:val="24"/>
          <w:szCs w:val="24"/>
        </w:rPr>
        <w:t>U.S.</w:t>
      </w:r>
      <w:r w:rsidRPr="00182322">
        <w:rPr>
          <w:rFonts w:ascii="Times New Roman" w:hAnsi="Times New Roman" w:cs="Times New Roman"/>
          <w:sz w:val="24"/>
          <w:szCs w:val="24"/>
        </w:rPr>
        <w:t xml:space="preserve"> ports of entry [in </w:t>
      </w:r>
      <w:r w:rsidR="00FA6D67" w:rsidRPr="00182322">
        <w:rPr>
          <w:rFonts w:ascii="Times New Roman" w:hAnsi="Times New Roman" w:cs="Times New Roman"/>
          <w:sz w:val="24"/>
          <w:szCs w:val="24"/>
        </w:rPr>
        <w:t xml:space="preserve">FY </w:t>
      </w:r>
      <w:r w:rsidRPr="00182322">
        <w:rPr>
          <w:rFonts w:ascii="Times New Roman" w:hAnsi="Times New Roman" w:cs="Times New Roman"/>
          <w:sz w:val="24"/>
          <w:szCs w:val="24"/>
        </w:rPr>
        <w:t>201</w:t>
      </w:r>
      <w:r w:rsidR="00FA6D67" w:rsidRPr="00182322">
        <w:rPr>
          <w:rFonts w:ascii="Times New Roman" w:hAnsi="Times New Roman" w:cs="Times New Roman"/>
          <w:sz w:val="24"/>
          <w:szCs w:val="24"/>
        </w:rPr>
        <w:t>7</w:t>
      </w:r>
      <w:r w:rsidRPr="00182322">
        <w:rPr>
          <w:rFonts w:ascii="Times New Roman" w:hAnsi="Times New Roman" w:cs="Times New Roman"/>
          <w:sz w:val="24"/>
          <w:szCs w:val="24"/>
        </w:rPr>
        <w:t>]”</w:t>
      </w:r>
      <w:r w:rsidR="00FA6D67" w:rsidRPr="00182322">
        <w:rPr>
          <w:rFonts w:ascii="Times New Roman" w:hAnsi="Times New Roman" w:cs="Times New Roman"/>
          <w:sz w:val="24"/>
          <w:szCs w:val="24"/>
        </w:rPr>
        <w:t xml:space="preserve"> </w:t>
      </w:r>
      <w:r w:rsidR="00FA6D67" w:rsidRPr="00182322">
        <w:rPr>
          <w:rFonts w:ascii="Times New Roman" w:hAnsi="Times New Roman" w:cs="Times New Roman"/>
          <w:sz w:val="24"/>
          <w:szCs w:val="24"/>
        </w:rPr>
        <w:fldChar w:fldCharType="begin"/>
      </w:r>
      <w:r w:rsidR="00FA6D67" w:rsidRPr="00182322">
        <w:rPr>
          <w:rFonts w:ascii="Times New Roman" w:hAnsi="Times New Roman" w:cs="Times New Roman"/>
          <w:sz w:val="24"/>
          <w:szCs w:val="24"/>
        </w:rPr>
        <w:instrText xml:space="preserve"> ADDIN ZOTERO_ITEM CSL_CITATION {"citationID":"wRLOHmKY","properties":{"formattedCitation":"(U.S. Customs and Border Protection 2018)","plainCitation":"(U.S. Customs and Border Protection 2018)","noteIndex":0},"citationItems":[{"id":8201,"uris":["http://zotero.org/users/1322558/items/WBS22BSA"],"uri":["http://zotero.org/users/1322558/items/WBS22BSA"],"itemData":{"id":8201,"type":"webpage","title":"CBP Trade and Travel Fiscal Year 2017 Report | U.S. Customs and Border Protection","container-title":"U.S. Customs and Border Protection","URL":"https://www.cbp.gov/document/annual-report/cbp-trade-and-travel-fiscal-year-2017-report#","author":[{"literal":"U.S. Customs and Border Protection"}],"issued":{"date-parts":[["2018",2,13]]},"accessed":{"date-parts":[["2019",6,25]]}}}],"schema":"https://github.com/citation-style-language/schema/raw/master/csl-citation.json"} </w:instrText>
      </w:r>
      <w:r w:rsidR="00FA6D67" w:rsidRPr="00182322">
        <w:rPr>
          <w:rFonts w:ascii="Times New Roman" w:hAnsi="Times New Roman" w:cs="Times New Roman"/>
          <w:sz w:val="24"/>
          <w:szCs w:val="24"/>
        </w:rPr>
        <w:fldChar w:fldCharType="separate"/>
      </w:r>
      <w:r w:rsidR="00FA6D67" w:rsidRPr="00182322">
        <w:rPr>
          <w:rFonts w:ascii="Times New Roman" w:hAnsi="Times New Roman" w:cs="Times New Roman"/>
          <w:sz w:val="24"/>
          <w:szCs w:val="24"/>
        </w:rPr>
        <w:t>(U.S. Customs and Border Protection 2018)</w:t>
      </w:r>
      <w:r w:rsidR="00FA6D67" w:rsidRPr="00182322">
        <w:rPr>
          <w:rFonts w:ascii="Times New Roman" w:hAnsi="Times New Roman" w:cs="Times New Roman"/>
          <w:sz w:val="24"/>
          <w:szCs w:val="24"/>
        </w:rPr>
        <w:fldChar w:fldCharType="end"/>
      </w:r>
      <w:r w:rsidRPr="00182322">
        <w:rPr>
          <w:rFonts w:ascii="Times New Roman" w:hAnsi="Times New Roman" w:cs="Times New Roman"/>
          <w:sz w:val="24"/>
          <w:szCs w:val="24"/>
        </w:rPr>
        <w:t>.</w:t>
      </w:r>
    </w:p>
    <w:p w14:paraId="7FFF547C" w14:textId="77777777" w:rsidR="00B33532" w:rsidRPr="007E0D30" w:rsidRDefault="00B33532" w:rsidP="007E0D30">
      <w:pPr>
        <w:spacing w:before="120" w:after="240" w:line="240" w:lineRule="auto"/>
        <w:contextualSpacing/>
        <w:rPr>
          <w:rFonts w:ascii="Times New Roman" w:hAnsi="Times New Roman"/>
          <w:sz w:val="24"/>
        </w:rPr>
      </w:pPr>
    </w:p>
    <w:p w14:paraId="21415815" w14:textId="0B67936C" w:rsidR="000F3559" w:rsidRPr="00182322" w:rsidRDefault="000F3559" w:rsidP="00B33532">
      <w:pPr>
        <w:spacing w:before="120" w:after="240" w:line="240" w:lineRule="auto"/>
        <w:contextualSpacing/>
        <w:rPr>
          <w:rFonts w:ascii="Times New Roman" w:hAnsi="Times New Roman" w:cs="Times New Roman"/>
          <w:sz w:val="24"/>
          <w:szCs w:val="24"/>
        </w:rPr>
      </w:pPr>
      <w:r w:rsidRPr="007E0D30">
        <w:rPr>
          <w:rFonts w:ascii="Times New Roman" w:hAnsi="Times New Roman"/>
          <w:sz w:val="24"/>
        </w:rPr>
        <w:lastRenderedPageBreak/>
        <w:t xml:space="preserve">The crucial transportation modes involved in getting shipping containers to or from an inland distribution hub or </w:t>
      </w:r>
      <w:r w:rsidRPr="00182322">
        <w:rPr>
          <w:rFonts w:ascii="Times New Roman" w:hAnsi="Times New Roman" w:cs="Times New Roman"/>
          <w:sz w:val="24"/>
          <w:szCs w:val="24"/>
        </w:rPr>
        <w:t>a port are rail or truck. Rail is important particularly for inland distribution hubs that are located remotely from ports or inland waterways. But for both distribution hubs and ports, trucks carry 64</w:t>
      </w:r>
      <w:r w:rsidR="00BA3F98">
        <w:rPr>
          <w:rFonts w:ascii="Times New Roman" w:hAnsi="Times New Roman" w:cs="Times New Roman"/>
          <w:sz w:val="24"/>
          <w:szCs w:val="24"/>
        </w:rPr>
        <w:t>%</w:t>
      </w:r>
      <w:r w:rsidRPr="00182322">
        <w:rPr>
          <w:rFonts w:ascii="Times New Roman" w:hAnsi="Times New Roman" w:cs="Times New Roman"/>
          <w:sz w:val="24"/>
          <w:szCs w:val="24"/>
        </w:rPr>
        <w:t xml:space="preserve"> of the tons and 69</w:t>
      </w:r>
      <w:r w:rsidR="00BA3F98">
        <w:rPr>
          <w:rFonts w:ascii="Times New Roman" w:hAnsi="Times New Roman" w:cs="Times New Roman"/>
          <w:sz w:val="24"/>
          <w:szCs w:val="24"/>
        </w:rPr>
        <w:t>%</w:t>
      </w:r>
      <w:r w:rsidRPr="00182322">
        <w:rPr>
          <w:rFonts w:ascii="Times New Roman" w:hAnsi="Times New Roman" w:cs="Times New Roman"/>
          <w:sz w:val="24"/>
          <w:szCs w:val="24"/>
        </w:rPr>
        <w:t xml:space="preserve"> of the value of freight moved in the </w:t>
      </w:r>
      <w:r w:rsidR="00B4353D">
        <w:rPr>
          <w:rFonts w:ascii="Times New Roman" w:hAnsi="Times New Roman" w:cs="Times New Roman"/>
          <w:sz w:val="24"/>
          <w:szCs w:val="24"/>
        </w:rPr>
        <w:t>U.S</w:t>
      </w:r>
      <w:r w:rsidR="00B4353D" w:rsidRPr="007E0D30">
        <w:rPr>
          <w:rFonts w:ascii="Times New Roman" w:hAnsi="Times New Roman"/>
          <w:sz w:val="24"/>
        </w:rPr>
        <w:t>.</w:t>
      </w:r>
      <w:r w:rsidRPr="007E0D30">
        <w:rPr>
          <w:rFonts w:ascii="Times New Roman" w:hAnsi="Times New Roman"/>
          <w:sz w:val="24"/>
        </w:rPr>
        <w:t xml:space="preserve"> By 2045, it is projected that trucks will move essentially the same percentage of the expected 25 trillion total tons of freight. Nowhere is the importance of trucking more obvious than in relation to North American Free Trade Agreement (NAFTA) freight flows. From August 2015 to August 2017, trucks carried 64.7</w:t>
      </w:r>
      <w:r w:rsidR="00BA3F98">
        <w:rPr>
          <w:rFonts w:ascii="Times New Roman" w:hAnsi="Times New Roman"/>
          <w:sz w:val="24"/>
        </w:rPr>
        <w:t>%</w:t>
      </w:r>
      <w:r w:rsidRPr="007E0D30">
        <w:rPr>
          <w:rFonts w:ascii="Times New Roman" w:hAnsi="Times New Roman"/>
          <w:sz w:val="24"/>
        </w:rPr>
        <w:t xml:space="preserve"> of </w:t>
      </w:r>
      <w:r w:rsidR="00A666DC">
        <w:rPr>
          <w:rFonts w:ascii="Times New Roman" w:hAnsi="Times New Roman" w:cs="Times New Roman"/>
          <w:sz w:val="24"/>
          <w:szCs w:val="24"/>
        </w:rPr>
        <w:t>U.S.</w:t>
      </w:r>
      <w:r w:rsidRPr="007E0D30">
        <w:rPr>
          <w:rFonts w:ascii="Times New Roman" w:hAnsi="Times New Roman"/>
          <w:sz w:val="24"/>
        </w:rPr>
        <w:t xml:space="preserve"> NAFTA freight. </w:t>
      </w:r>
      <w:r w:rsidRPr="00182322">
        <w:rPr>
          <w:rFonts w:ascii="Times New Roman" w:hAnsi="Times New Roman" w:cs="Times New Roman"/>
          <w:sz w:val="24"/>
          <w:szCs w:val="24"/>
        </w:rPr>
        <w:t xml:space="preserve">That amounts to $31.9 billion of the $52.0 billion of total imports (61.4%) and $31.1 billion of the $45.4 billion of total exports (68.5%) </w:t>
      </w:r>
      <w:r w:rsidRPr="00182322">
        <w:rPr>
          <w:rFonts w:ascii="Times New Roman" w:hAnsi="Times New Roman" w:cs="Times New Roman"/>
          <w:sz w:val="24"/>
          <w:szCs w:val="24"/>
        </w:rPr>
        <w:fldChar w:fldCharType="begin"/>
      </w:r>
      <w:r w:rsidRPr="00182322">
        <w:rPr>
          <w:rFonts w:ascii="Times New Roman" w:hAnsi="Times New Roman" w:cs="Times New Roman"/>
          <w:sz w:val="24"/>
          <w:szCs w:val="24"/>
        </w:rPr>
        <w:instrText xml:space="preserve"> ADDIN ZOTERO_ITEM CSL_CITATION {"citationID":"pwAMgaFZ","properties":{"formattedCitation":"(Bureau of Transportation Statistics 2017)","plainCitation":"(Bureau of Transportation Statistics 2017)","noteIndex":0},"citationItems":[{"id":5793,"uris":["http://zotero.org/users/1322558/items/H7R3STXD"],"uri":["http://zotero.org/users/1322558/items/H7R3STXD"],"itemData":{"id":5793,"type":"webpage","title":"August 2017 North American Freight Numbers | Bureau of Transportation Statistics","URL":"https://www.bts.gov/newsroom/august-2017-north-american-freight-numbers","note":"00000","author":[{"literal":"Bureau of Transportation Statistics"}],"issued":{"date-parts":[["2017",10]]},"accessed":{"date-parts":[["2017",10,30]]}}}],"schema":"https://github.com/citation-style-language/schema/raw/master/csl-citation.json"} </w:instrText>
      </w:r>
      <w:r w:rsidRPr="00182322">
        <w:rPr>
          <w:rFonts w:ascii="Times New Roman" w:hAnsi="Times New Roman" w:cs="Times New Roman"/>
          <w:sz w:val="24"/>
          <w:szCs w:val="24"/>
        </w:rPr>
        <w:fldChar w:fldCharType="separate"/>
      </w:r>
      <w:r w:rsidRPr="00182322">
        <w:rPr>
          <w:rFonts w:ascii="Times New Roman" w:hAnsi="Times New Roman" w:cs="Times New Roman"/>
          <w:sz w:val="24"/>
          <w:szCs w:val="24"/>
        </w:rPr>
        <w:t>(Bureau of Transportation Statistics 2017)</w:t>
      </w:r>
      <w:r w:rsidRPr="00182322">
        <w:rPr>
          <w:rFonts w:ascii="Times New Roman" w:hAnsi="Times New Roman" w:cs="Times New Roman"/>
          <w:sz w:val="24"/>
          <w:szCs w:val="24"/>
        </w:rPr>
        <w:fldChar w:fldCharType="end"/>
      </w:r>
      <w:r w:rsidR="0085730B">
        <w:rPr>
          <w:rFonts w:ascii="Times New Roman" w:hAnsi="Times New Roman" w:cs="Times New Roman"/>
          <w:sz w:val="24"/>
          <w:szCs w:val="24"/>
        </w:rPr>
        <w:t>. W</w:t>
      </w:r>
      <w:r w:rsidRPr="00182322">
        <w:rPr>
          <w:rFonts w:ascii="Times New Roman" w:hAnsi="Times New Roman" w:cs="Times New Roman"/>
          <w:sz w:val="24"/>
          <w:szCs w:val="24"/>
        </w:rPr>
        <w:t>ithout a chassis, a truck is just a cab with wheels.</w:t>
      </w:r>
    </w:p>
    <w:p w14:paraId="4F9DFB47" w14:textId="77777777" w:rsidR="00B33532" w:rsidRPr="007E0D30" w:rsidRDefault="00B33532" w:rsidP="007E0D30">
      <w:pPr>
        <w:spacing w:before="120" w:after="240" w:line="240" w:lineRule="auto"/>
        <w:contextualSpacing/>
        <w:rPr>
          <w:rFonts w:ascii="Times New Roman" w:hAnsi="Times New Roman"/>
          <w:sz w:val="24"/>
        </w:rPr>
      </w:pPr>
    </w:p>
    <w:p w14:paraId="0B2F1557" w14:textId="0159083F" w:rsidR="000F3559" w:rsidRPr="00182322" w:rsidRDefault="000F3559" w:rsidP="00B33532">
      <w:pPr>
        <w:spacing w:before="120" w:after="240" w:line="240" w:lineRule="auto"/>
        <w:contextualSpacing/>
        <w:rPr>
          <w:rFonts w:ascii="Times New Roman" w:hAnsi="Times New Roman" w:cs="Times New Roman"/>
          <w:sz w:val="24"/>
          <w:szCs w:val="24"/>
        </w:rPr>
      </w:pPr>
      <w:r w:rsidRPr="007E0D30">
        <w:rPr>
          <w:rFonts w:ascii="Times New Roman" w:hAnsi="Times New Roman"/>
          <w:sz w:val="24"/>
        </w:rPr>
        <w:t xml:space="preserve">A chassis is defined as a special type of truck trailer/undercarriage developed specifically to facilitate roadway-based transportation of domestic and marine shipping containers. Chassis have a skeleton structure consisting of a frame, multiple axles (2 to 3) and several locking mechanisms (known as twist locks) to facilitate locking of the container </w:t>
      </w:r>
      <w:r w:rsidRPr="00182322">
        <w:rPr>
          <w:rFonts w:ascii="Times New Roman" w:hAnsi="Times New Roman" w:cs="Times New Roman"/>
          <w:sz w:val="24"/>
          <w:szCs w:val="24"/>
        </w:rPr>
        <w:t xml:space="preserve">on the container chassis. Chassis are designed specifically to </w:t>
      </w:r>
      <w:r w:rsidR="00C70CE7" w:rsidRPr="00182322">
        <w:rPr>
          <w:rFonts w:ascii="Times New Roman" w:hAnsi="Times New Roman" w:cs="Times New Roman"/>
          <w:sz w:val="24"/>
          <w:szCs w:val="24"/>
        </w:rPr>
        <w:t xml:space="preserve">be the primary means of </w:t>
      </w:r>
      <w:r w:rsidRPr="00182322">
        <w:rPr>
          <w:rFonts w:ascii="Times New Roman" w:hAnsi="Times New Roman" w:cs="Times New Roman"/>
          <w:sz w:val="24"/>
          <w:szCs w:val="24"/>
        </w:rPr>
        <w:t xml:space="preserve">transport </w:t>
      </w:r>
      <w:r w:rsidR="00C70CE7" w:rsidRPr="00182322">
        <w:rPr>
          <w:rFonts w:ascii="Times New Roman" w:hAnsi="Times New Roman" w:cs="Times New Roman"/>
          <w:sz w:val="24"/>
          <w:szCs w:val="24"/>
        </w:rPr>
        <w:t xml:space="preserve">of </w:t>
      </w:r>
      <w:r w:rsidRPr="00182322">
        <w:rPr>
          <w:rFonts w:ascii="Times New Roman" w:hAnsi="Times New Roman" w:cs="Times New Roman"/>
          <w:sz w:val="24"/>
          <w:szCs w:val="24"/>
        </w:rPr>
        <w:t>shipping containers by truck between various shipping facilities,</w:t>
      </w:r>
      <w:r w:rsidR="00C70CE7" w:rsidRPr="00182322">
        <w:rPr>
          <w:rFonts w:ascii="Times New Roman" w:hAnsi="Times New Roman" w:cs="Times New Roman"/>
          <w:sz w:val="24"/>
          <w:szCs w:val="24"/>
        </w:rPr>
        <w:t xml:space="preserve"> including ports and rail terminals</w:t>
      </w:r>
      <w:r w:rsidRPr="00182322">
        <w:rPr>
          <w:rFonts w:ascii="Times New Roman" w:hAnsi="Times New Roman" w:cs="Times New Roman"/>
          <w:sz w:val="24"/>
          <w:szCs w:val="24"/>
        </w:rPr>
        <w:t>.</w:t>
      </w:r>
    </w:p>
    <w:p w14:paraId="5BB9A749" w14:textId="77777777" w:rsidR="00B33532" w:rsidRPr="007E0D30" w:rsidRDefault="00B33532" w:rsidP="007E0D30">
      <w:pPr>
        <w:spacing w:before="120" w:after="240" w:line="240" w:lineRule="auto"/>
        <w:contextualSpacing/>
        <w:rPr>
          <w:rFonts w:ascii="Times New Roman" w:hAnsi="Times New Roman"/>
          <w:sz w:val="24"/>
        </w:rPr>
      </w:pPr>
    </w:p>
    <w:p w14:paraId="10F6E529" w14:textId="2C003383" w:rsidR="000F3559" w:rsidRPr="00182322" w:rsidRDefault="000F3559" w:rsidP="00B33532">
      <w:pPr>
        <w:spacing w:before="120" w:after="240" w:line="240" w:lineRule="auto"/>
        <w:contextualSpacing/>
        <w:rPr>
          <w:rFonts w:ascii="Times New Roman" w:hAnsi="Times New Roman" w:cs="Times New Roman"/>
          <w:sz w:val="24"/>
          <w:szCs w:val="24"/>
        </w:rPr>
      </w:pPr>
      <w:r w:rsidRPr="007E0D30">
        <w:rPr>
          <w:rFonts w:ascii="Times New Roman" w:hAnsi="Times New Roman"/>
          <w:sz w:val="24"/>
        </w:rPr>
        <w:t xml:space="preserve">For the purposes of this </w:t>
      </w:r>
      <w:r w:rsidR="000757BF">
        <w:rPr>
          <w:rFonts w:ascii="Times New Roman" w:hAnsi="Times New Roman" w:cs="Times New Roman"/>
          <w:sz w:val="24"/>
          <w:szCs w:val="24"/>
        </w:rPr>
        <w:t>report, only</w:t>
      </w:r>
      <w:r w:rsidRPr="00182322">
        <w:rPr>
          <w:rFonts w:ascii="Times New Roman" w:hAnsi="Times New Roman" w:cs="Times New Roman"/>
          <w:sz w:val="24"/>
          <w:szCs w:val="24"/>
        </w:rPr>
        <w:t xml:space="preserve"> international chassis</w:t>
      </w:r>
      <w:r w:rsidR="000757BF">
        <w:rPr>
          <w:rFonts w:ascii="Times New Roman" w:hAnsi="Times New Roman" w:cs="Times New Roman"/>
          <w:sz w:val="24"/>
          <w:szCs w:val="24"/>
        </w:rPr>
        <w:t xml:space="preserve"> are discussed</w:t>
      </w:r>
      <w:r w:rsidRPr="00182322">
        <w:rPr>
          <w:rFonts w:ascii="Times New Roman" w:hAnsi="Times New Roman" w:cs="Times New Roman"/>
          <w:sz w:val="24"/>
          <w:szCs w:val="24"/>
        </w:rPr>
        <w:t xml:space="preserve"> (unless otherwise specified), </w:t>
      </w:r>
      <w:r w:rsidR="000757BF">
        <w:rPr>
          <w:rFonts w:ascii="Times New Roman" w:hAnsi="Times New Roman" w:cs="Times New Roman"/>
          <w:sz w:val="24"/>
          <w:szCs w:val="24"/>
        </w:rPr>
        <w:t xml:space="preserve">which is </w:t>
      </w:r>
      <w:r w:rsidRPr="00182322">
        <w:rPr>
          <w:rFonts w:ascii="Times New Roman" w:hAnsi="Times New Roman" w:cs="Times New Roman"/>
          <w:sz w:val="24"/>
          <w:szCs w:val="24"/>
        </w:rPr>
        <w:t xml:space="preserve">the standardized chassis designed to be readily interchangeable for use with the internationally </w:t>
      </w:r>
      <w:r w:rsidR="00C70CE7" w:rsidRPr="00182322">
        <w:rPr>
          <w:rFonts w:ascii="Times New Roman" w:hAnsi="Times New Roman" w:cs="Times New Roman"/>
          <w:sz w:val="24"/>
          <w:szCs w:val="24"/>
        </w:rPr>
        <w:t>uniform</w:t>
      </w:r>
      <w:r w:rsidRPr="00182322">
        <w:rPr>
          <w:rFonts w:ascii="Times New Roman" w:hAnsi="Times New Roman" w:cs="Times New Roman"/>
          <w:sz w:val="24"/>
          <w:szCs w:val="24"/>
        </w:rPr>
        <w:t xml:space="preserve"> 20’, 40’ and 45’ shipping containers. </w:t>
      </w:r>
      <w:r w:rsidRPr="007E0D30">
        <w:rPr>
          <w:rFonts w:ascii="Times New Roman" w:hAnsi="Times New Roman"/>
          <w:sz w:val="24"/>
        </w:rPr>
        <w:t xml:space="preserve">These international chassis are known variously as marine chassis, ocean carrier chassis, ocean liner chassis, and ocean container chassis. </w:t>
      </w:r>
      <w:r w:rsidRPr="00182322">
        <w:rPr>
          <w:rFonts w:ascii="Times New Roman" w:hAnsi="Times New Roman" w:cs="Times New Roman"/>
          <w:sz w:val="24"/>
          <w:szCs w:val="24"/>
        </w:rPr>
        <w:t xml:space="preserve">Other kinds of chassis include: domestic chassis, which are designed for use with 48' and 53' length domestic shipping containers; and triaxle chassis, a chassis used in hauling 20' or 40’ containers with three axles and a center that slides out, allowing for either size of container. </w:t>
      </w:r>
      <w:r w:rsidRPr="007E0D30">
        <w:rPr>
          <w:rFonts w:ascii="Times New Roman" w:hAnsi="Times New Roman"/>
          <w:sz w:val="24"/>
        </w:rPr>
        <w:t>This allows for better weight distribution and allows the hauling of heavier containers.</w:t>
      </w:r>
    </w:p>
    <w:p w14:paraId="2A510A82" w14:textId="77777777" w:rsidR="00B33532" w:rsidRDefault="00B33532" w:rsidP="00B33532">
      <w:pPr>
        <w:spacing w:before="120" w:after="240" w:line="240" w:lineRule="auto"/>
        <w:contextualSpacing/>
        <w:rPr>
          <w:rFonts w:ascii="Times New Roman" w:hAnsi="Times New Roman" w:cs="Times New Roman"/>
          <w:sz w:val="24"/>
          <w:szCs w:val="24"/>
        </w:rPr>
      </w:pPr>
    </w:p>
    <w:p w14:paraId="4A08F301" w14:textId="1B37DE78" w:rsidR="00241BB3" w:rsidRPr="007E0D30" w:rsidRDefault="00241BB3" w:rsidP="007E0D30">
      <w:pPr>
        <w:spacing w:before="120" w:after="240" w:line="240" w:lineRule="auto"/>
        <w:contextualSpacing/>
        <w:rPr>
          <w:rFonts w:ascii="Times New Roman" w:hAnsi="Times New Roman"/>
          <w:sz w:val="24"/>
        </w:rPr>
      </w:pPr>
      <w:r w:rsidRPr="007E0D30">
        <w:rPr>
          <w:rFonts w:ascii="Times New Roman" w:hAnsi="Times New Roman"/>
          <w:sz w:val="24"/>
        </w:rPr>
        <w:t xml:space="preserve">Trucking is key to shipping, and chassis are key to trucking. </w:t>
      </w:r>
      <w:r w:rsidRPr="00182322">
        <w:rPr>
          <w:rFonts w:ascii="Times New Roman" w:hAnsi="Times New Roman" w:cs="Times New Roman"/>
          <w:sz w:val="24"/>
          <w:szCs w:val="24"/>
        </w:rPr>
        <w:t xml:space="preserve">Therefore, the international chassis is, in turn, “…the linchpin of today’s international commerce” </w:t>
      </w:r>
      <w:r w:rsidRPr="00182322">
        <w:rPr>
          <w:rFonts w:ascii="Times New Roman" w:hAnsi="Times New Roman" w:cs="Times New Roman"/>
          <w:sz w:val="24"/>
          <w:szCs w:val="24"/>
        </w:rPr>
        <w:fldChar w:fldCharType="begin"/>
      </w:r>
      <w:r w:rsidRPr="00182322">
        <w:rPr>
          <w:rFonts w:ascii="Times New Roman" w:hAnsi="Times New Roman" w:cs="Times New Roman"/>
          <w:sz w:val="24"/>
          <w:szCs w:val="24"/>
        </w:rPr>
        <w:instrText xml:space="preserve"> ADDIN ZOTERO_ITEM CSL_CITATION {"citationID":"ENxBBKDQ","properties":{"formattedCitation":"(Lane 2015)","plainCitation":"(Lane 2015)","noteIndex":0},"citationItems":[{"id":5744,"uris":["http://zotero.org/users/1322558/items/Z9ND8KDV"],"uri":["http://zotero.org/users/1322558/items/Z9ND8KDV"],"itemData":{"id":5744,"type":"webpage","title":"NY-Appellate-Division-rules-Graves-Amendment-extends-to-intermodal-chassis","container-title":"Law Offices of John C. Lane","abstract":"In an appellate case of first impression in the country, the New York Appellate Division ruled unanimously on September 30, 2015, that the Graves Amendment preemption against state motor vehicle vicarious liability laws, extends to intermodal chassis. The decision comes in Eisenberg v. Cope Bestway Express, Inc., in which the principal respondent, Interpool, Inc., was represented by our John Lane. The New York venue is important because of the state’s far-reaching vicarious liability law, Vehicle and Traffic Law § 388, which the Graves Amendment (49 U.S.C. § 30106) expressly preempts.","URL":"http://www.thelanelawfirm.com/ny-appellate-division-rules-graves-amendment-extends-to-intermodal-chassis.html?no_redirect=true","note":"00000","author":[{"family":"Lane","given":"John C."}],"issued":{"date-parts":[["2015",10]]},"accessed":{"date-parts":[["2017",10,12]]}}}],"schema":"https://github.com/citation-style-language/schema/raw/master/csl-citation.json"} </w:instrText>
      </w:r>
      <w:r w:rsidRPr="00182322">
        <w:rPr>
          <w:rFonts w:ascii="Times New Roman" w:hAnsi="Times New Roman" w:cs="Times New Roman"/>
          <w:sz w:val="24"/>
          <w:szCs w:val="24"/>
        </w:rPr>
        <w:fldChar w:fldCharType="separate"/>
      </w:r>
      <w:r w:rsidRPr="00182322">
        <w:rPr>
          <w:rFonts w:ascii="Times New Roman" w:hAnsi="Times New Roman" w:cs="Times New Roman"/>
          <w:sz w:val="24"/>
          <w:szCs w:val="24"/>
        </w:rPr>
        <w:t>(Lane 2015)</w:t>
      </w:r>
      <w:r w:rsidRPr="00182322">
        <w:rPr>
          <w:rFonts w:ascii="Times New Roman" w:hAnsi="Times New Roman" w:cs="Times New Roman"/>
          <w:sz w:val="24"/>
          <w:szCs w:val="24"/>
        </w:rPr>
        <w:fldChar w:fldCharType="end"/>
      </w:r>
      <w:r w:rsidRPr="00182322">
        <w:rPr>
          <w:rFonts w:ascii="Times New Roman" w:hAnsi="Times New Roman" w:cs="Times New Roman"/>
          <w:sz w:val="24"/>
          <w:szCs w:val="24"/>
        </w:rPr>
        <w:t xml:space="preserve">. Traditionally, ocean carriers (the companies which own and operate the container ships) provided international chassis in the </w:t>
      </w:r>
      <w:r w:rsidR="00A666DC">
        <w:rPr>
          <w:rFonts w:ascii="Times New Roman" w:hAnsi="Times New Roman" w:cs="Times New Roman"/>
          <w:sz w:val="24"/>
          <w:szCs w:val="24"/>
        </w:rPr>
        <w:t>U.S.</w:t>
      </w:r>
      <w:r w:rsidRPr="00182322">
        <w:rPr>
          <w:rFonts w:ascii="Times New Roman" w:hAnsi="Times New Roman" w:cs="Times New Roman"/>
          <w:sz w:val="24"/>
          <w:szCs w:val="24"/>
        </w:rPr>
        <w:t xml:space="preserve"> as part of their pricing package </w:t>
      </w:r>
      <w:r w:rsidRPr="00182322">
        <w:rPr>
          <w:rFonts w:ascii="Times New Roman" w:hAnsi="Times New Roman" w:cs="Times New Roman"/>
          <w:sz w:val="24"/>
          <w:szCs w:val="24"/>
        </w:rPr>
        <w:fldChar w:fldCharType="begin"/>
      </w:r>
      <w:r w:rsidRPr="00182322">
        <w:rPr>
          <w:rFonts w:ascii="Times New Roman" w:hAnsi="Times New Roman" w:cs="Times New Roman"/>
          <w:sz w:val="24"/>
          <w:szCs w:val="24"/>
        </w:rPr>
        <w:instrText xml:space="preserve"> ADDIN ZOTERO_ITEM CSL_CITATION {"citationID":"jwevzdzT","properties":{"formattedCitation":"(Tioga Group, Incorporated 2011)","plainCitation":"(Tioga Group, Incorporated 2011)","noteIndex":0},"citationItems":[{"id":5667,"uris":["http://zotero.org/users/1322558/items/945MIWSS"],"uri":["http://zotero.org/users/1322558/items/945MIWSS"],"itemData":{"id":5667,"type":"book","title":"Truck Drayage Productivity Guide","collection-title":"NCFRP Report","publisher":"Publisher: Transportation Research Board","volume":"11","abstract":"This report presents a compendium of metrics designed to give port authorities, marine terminal operators, drayage firms, and regional transportation planners the tools to improve drayage productivity and capacity while reducing emissions, costs, and port-area congestion at deepwater ports throughout the United States. The guide is especially valuable because of the variety of evidence-based research methods (including gate camera analysis, analysis of transaction databases, and automated vehicle location geofencing techniques) used to identify and quantify the impact of inefficiencies to port drayage. The guide identifies and quantifies the impacts of bottlenecks, associated gate processes, exceptions (trouble tickets), chassis logistics, congestion, and disruption at marine container terminals. The impacts are described in terms of hours, costs, and emissions that were estimated using the Environmental Protection Agency's DrayFLEET model. The guide, with an accompanying CD-ROM (CRP-CD-97) containing the contractor's final report and appendices (unedited by TRB), includes a set of recommendations for industry stakeholders (i.e., shippers, receivers, draymen, marine terminal operators, ocean carriers, and port authorities) designed to address inefficiencies, control costs, and reduce associated environmental impacts of truck drayage.","URL":"http://www.trb.org/Publications/Blurbs/165528.aspx","ISBN":"978-0-309-15552-6","note":"00000","author":[{"literal":"Tioga Group, Incorporated"}],"issued":{"date-parts":[["2011"]]}}}],"schema":"https://github.com/citation-style-language/schema/raw/master/csl-citation.json"} </w:instrText>
      </w:r>
      <w:r w:rsidRPr="00182322">
        <w:rPr>
          <w:rFonts w:ascii="Times New Roman" w:hAnsi="Times New Roman" w:cs="Times New Roman"/>
          <w:sz w:val="24"/>
          <w:szCs w:val="24"/>
        </w:rPr>
        <w:fldChar w:fldCharType="separate"/>
      </w:r>
      <w:r w:rsidRPr="00182322">
        <w:rPr>
          <w:rFonts w:ascii="Times New Roman" w:hAnsi="Times New Roman" w:cs="Times New Roman"/>
          <w:sz w:val="24"/>
          <w:szCs w:val="24"/>
        </w:rPr>
        <w:t>(Tioga Group, Incorporated 2011)</w:t>
      </w:r>
      <w:r w:rsidRPr="00182322">
        <w:rPr>
          <w:rFonts w:ascii="Times New Roman" w:hAnsi="Times New Roman" w:cs="Times New Roman"/>
          <w:sz w:val="24"/>
          <w:szCs w:val="24"/>
        </w:rPr>
        <w:fldChar w:fldCharType="end"/>
      </w:r>
      <w:r w:rsidRPr="00182322">
        <w:rPr>
          <w:rFonts w:ascii="Times New Roman" w:hAnsi="Times New Roman" w:cs="Times New Roman"/>
          <w:sz w:val="24"/>
          <w:szCs w:val="24"/>
        </w:rPr>
        <w:t>. That is, the cost of the chassis was included in the price the ocean carrier charged</w:t>
      </w:r>
      <w:r w:rsidRPr="007E0D30">
        <w:rPr>
          <w:rFonts w:ascii="Times New Roman" w:hAnsi="Times New Roman"/>
          <w:sz w:val="24"/>
        </w:rPr>
        <w:t xml:space="preserve"> the domestic trucking companies for bringing the containers to, or taking them from, the ocean vessels. However, recent recession-related shifts in international chassis management are creating gridlock at key transportation hubs, financially rewarding international ocean carriers while overburdening domestic motor carriers (trucking companies), and artificially inflating the cost of transport.</w:t>
      </w:r>
    </w:p>
    <w:p w14:paraId="42E2C1B7" w14:textId="77777777" w:rsidR="00B33532" w:rsidRDefault="00B33532" w:rsidP="00B33532">
      <w:pPr>
        <w:spacing w:before="120" w:after="240" w:line="240" w:lineRule="auto"/>
        <w:contextualSpacing/>
        <w:rPr>
          <w:rFonts w:ascii="Times New Roman" w:hAnsi="Times New Roman" w:cs="Times New Roman"/>
          <w:sz w:val="24"/>
          <w:szCs w:val="24"/>
        </w:rPr>
      </w:pPr>
    </w:p>
    <w:p w14:paraId="545F494D" w14:textId="020CDF64" w:rsidR="00241BB3" w:rsidRPr="007E0D30" w:rsidRDefault="00241BB3" w:rsidP="007E0D30">
      <w:pPr>
        <w:spacing w:before="120" w:after="240" w:line="240" w:lineRule="auto"/>
        <w:contextualSpacing/>
        <w:rPr>
          <w:rFonts w:ascii="Times New Roman" w:hAnsi="Times New Roman"/>
          <w:sz w:val="24"/>
        </w:rPr>
      </w:pPr>
      <w:r w:rsidRPr="007E0D30">
        <w:rPr>
          <w:rFonts w:ascii="Times New Roman" w:hAnsi="Times New Roman"/>
          <w:sz w:val="24"/>
        </w:rPr>
        <w:t xml:space="preserve">Due to the 2008 recession, international ocean carriers decided to divest themselves of their chassis to save money. </w:t>
      </w:r>
      <w:r w:rsidRPr="00182322">
        <w:rPr>
          <w:rFonts w:ascii="Times New Roman" w:hAnsi="Times New Roman" w:cs="Times New Roman"/>
          <w:sz w:val="24"/>
          <w:szCs w:val="24"/>
        </w:rPr>
        <w:t xml:space="preserve">This process started in 2009, and in 2010 Maersk was the first ocean carrier which stopped offering chassis </w:t>
      </w:r>
      <w:bookmarkStart w:id="8" w:name="_Hlk513478628"/>
      <w:r w:rsidRPr="00182322">
        <w:rPr>
          <w:rFonts w:ascii="Times New Roman" w:hAnsi="Times New Roman" w:cs="Times New Roman"/>
          <w:sz w:val="24"/>
          <w:szCs w:val="24"/>
        </w:rPr>
        <w:fldChar w:fldCharType="begin"/>
      </w:r>
      <w:r w:rsidRPr="00182322">
        <w:rPr>
          <w:rFonts w:ascii="Times New Roman" w:hAnsi="Times New Roman" w:cs="Times New Roman"/>
          <w:sz w:val="24"/>
          <w:szCs w:val="24"/>
        </w:rPr>
        <w:instrText xml:space="preserve"> ADDIN ZOTERO_ITEM CSL_CITATION {"citationID":"EoMEM0vx","properties":{"formattedCitation":"(Connors 2017)","plainCitation":"(Connors 2017)","noteIndex":0},"citationItems":[{"id":6216,"uris":["http://zotero.org/users/1322558/items/PWGY5APK"],"uri":["http://zotero.org/users/1322558/items/PWGY5APK"],"itemData":{"id":6216,"type":"webpage","title":"Shippers need 'open choice' for chassis","container-title":"Journal of Commerce","abstract":"In 2010, Maersk announced it would no longer offer chassis as part of its service. and would complete the transition by year’s end across the entire United States. During the next 36 months, most of the other ocean carriers calling the various ports within the United States would follow suit. One of the key arguments made by the ocean carriers was that nowhere else across the globe were chassis provided as part of the service offering by a steamship line.\n\nFast forward to today, and it is estimated that as much as 55 percent of the cargo moving into the United States does so under “Carrier Haulage” or store door bills of lading. Of these moves, the vast majority includes a chassis to the customer and does so with no separate chassis fee. So much for the argument as to “the rest of the globe.”","URL":"https://www.joc.com/port-news/port-equipment/evolution-chassis-business-model-must-continue_20171113.html","language":"en","author":[{"family":"Connors","given":"Phil"}],"issued":{"date-parts":[["2017",11,13]]},"accessed":{"date-parts":[["2018",3,1]]}}}],"schema":"https://github.com/citation-style-language/schema/raw/master/csl-citation.json"} </w:instrText>
      </w:r>
      <w:r w:rsidRPr="00182322">
        <w:rPr>
          <w:rFonts w:ascii="Times New Roman" w:hAnsi="Times New Roman" w:cs="Times New Roman"/>
          <w:sz w:val="24"/>
          <w:szCs w:val="24"/>
        </w:rPr>
        <w:fldChar w:fldCharType="separate"/>
      </w:r>
      <w:r w:rsidRPr="00182322">
        <w:rPr>
          <w:rFonts w:ascii="Times New Roman" w:hAnsi="Times New Roman" w:cs="Times New Roman"/>
          <w:sz w:val="24"/>
          <w:szCs w:val="24"/>
        </w:rPr>
        <w:t>(Connors 2017)</w:t>
      </w:r>
      <w:r w:rsidRPr="00182322">
        <w:rPr>
          <w:rFonts w:ascii="Times New Roman" w:hAnsi="Times New Roman" w:cs="Times New Roman"/>
          <w:sz w:val="24"/>
          <w:szCs w:val="24"/>
        </w:rPr>
        <w:fldChar w:fldCharType="end"/>
      </w:r>
      <w:bookmarkEnd w:id="8"/>
      <w:r w:rsidRPr="00182322">
        <w:rPr>
          <w:rFonts w:ascii="Times New Roman" w:hAnsi="Times New Roman" w:cs="Times New Roman"/>
          <w:sz w:val="24"/>
          <w:szCs w:val="24"/>
        </w:rPr>
        <w:t>. Most other ocean carriers did the same thing over the next three years</w:t>
      </w:r>
      <w:r w:rsidR="0020260C" w:rsidRPr="00182322">
        <w:rPr>
          <w:rFonts w:ascii="Times New Roman" w:hAnsi="Times New Roman" w:cs="Times New Roman"/>
          <w:sz w:val="24"/>
          <w:szCs w:val="24"/>
        </w:rPr>
        <w:t xml:space="preserve"> (ibid)</w:t>
      </w:r>
      <w:r w:rsidRPr="00182322">
        <w:rPr>
          <w:rFonts w:ascii="Times New Roman" w:hAnsi="Times New Roman" w:cs="Times New Roman"/>
          <w:sz w:val="24"/>
          <w:szCs w:val="24"/>
        </w:rPr>
        <w:t>. The chassis were sold to chassis leasing companies</w:t>
      </w:r>
      <w:r w:rsidR="0020260C" w:rsidRPr="00182322">
        <w:rPr>
          <w:rFonts w:ascii="Times New Roman" w:hAnsi="Times New Roman" w:cs="Times New Roman"/>
          <w:sz w:val="24"/>
          <w:szCs w:val="24"/>
        </w:rPr>
        <w:t xml:space="preserve"> or intermodal equipment providers</w:t>
      </w:r>
      <w:r w:rsidRPr="00182322">
        <w:rPr>
          <w:rFonts w:ascii="Times New Roman" w:hAnsi="Times New Roman" w:cs="Times New Roman"/>
          <w:sz w:val="24"/>
          <w:szCs w:val="24"/>
        </w:rPr>
        <w:t>, also known as IEPs.</w:t>
      </w:r>
      <w:r w:rsidRPr="007E0D30">
        <w:rPr>
          <w:rFonts w:ascii="Times New Roman" w:hAnsi="Times New Roman"/>
          <w:sz w:val="24"/>
        </w:rPr>
        <w:t xml:space="preserve"> A chassis leasing company owns a fleet of chassis, and leases them to shipping companies, which then rent them to their various motor carriers. Collectively, the chassis leasing companies are known as chassis lessors. These lessors wanted guarantees that all the chassis they had purchased from the ocean carriers would be used. </w:t>
      </w:r>
      <w:r w:rsidRPr="00182322">
        <w:rPr>
          <w:rFonts w:ascii="Times New Roman" w:hAnsi="Times New Roman" w:cs="Times New Roman"/>
          <w:sz w:val="24"/>
          <w:szCs w:val="24"/>
        </w:rPr>
        <w:lastRenderedPageBreak/>
        <w:t xml:space="preserve">Exclusive contracts were put in place between the chassis lessors and the ocean carriers to ensure this </w:t>
      </w:r>
      <w:r w:rsidRPr="00182322">
        <w:rPr>
          <w:rFonts w:ascii="Times New Roman" w:hAnsi="Times New Roman" w:cs="Times New Roman"/>
          <w:sz w:val="24"/>
          <w:szCs w:val="24"/>
        </w:rPr>
        <w:fldChar w:fldCharType="begin"/>
      </w:r>
      <w:r w:rsidRPr="00182322">
        <w:rPr>
          <w:rFonts w:ascii="Times New Roman" w:hAnsi="Times New Roman" w:cs="Times New Roman"/>
          <w:sz w:val="24"/>
          <w:szCs w:val="24"/>
        </w:rPr>
        <w:instrText xml:space="preserve"> ADDIN ZOTERO_ITEM CSL_CITATION {"citationID":"13McFprD","properties":{"formattedCitation":"(Connors 2017)","plainCitation":"(Connors 2017)","noteIndex":0},"citationItems":[{"id":6216,"uris":["http://zotero.org/users/1322558/items/PWGY5APK"],"uri":["http://zotero.org/users/1322558/items/PWGY5APK"],"itemData":{"id":6216,"type":"webpage","title":"Shippers need 'open choice' for chassis","container-title":"Journal of Commerce","abstract":"In 2010, Maersk announced it would no longer offer chassis as part of its service. and would complete the transition by year’s end across the entire United States. During the next 36 months, most of the other ocean carriers calling the various ports within the United States would follow suit. One of the key arguments made by the ocean carriers was that nowhere else across the globe were chassis provided as part of the service offering by a steamship line.\n\nFast forward to today, and it is estimated that as much as 55 percent of the cargo moving into the United States does so under “Carrier Haulage” or store door bills of lading. Of these moves, the vast majority includes a chassis to the customer and does so with no separate chassis fee. So much for the argument as to “the rest of the globe.”","URL":"https://www.joc.com/port-news/port-equipment/evolution-chassis-business-model-must-continue_20171113.html","language":"en","author":[{"family":"Connors","given":"Phil"}],"issued":{"date-parts":[["2017",11,13]]},"accessed":{"date-parts":[["2018",3,1]]}}}],"schema":"https://github.com/citation-style-language/schema/raw/master/csl-citation.json"} </w:instrText>
      </w:r>
      <w:r w:rsidRPr="00182322">
        <w:rPr>
          <w:rFonts w:ascii="Times New Roman" w:hAnsi="Times New Roman" w:cs="Times New Roman"/>
          <w:sz w:val="24"/>
          <w:szCs w:val="24"/>
        </w:rPr>
        <w:fldChar w:fldCharType="separate"/>
      </w:r>
      <w:r w:rsidRPr="00182322">
        <w:rPr>
          <w:rFonts w:ascii="Times New Roman" w:hAnsi="Times New Roman" w:cs="Times New Roman"/>
          <w:sz w:val="24"/>
          <w:szCs w:val="24"/>
        </w:rPr>
        <w:t>(Connors 2017)</w:t>
      </w:r>
      <w:r w:rsidRPr="00182322">
        <w:rPr>
          <w:rFonts w:ascii="Times New Roman" w:hAnsi="Times New Roman" w:cs="Times New Roman"/>
          <w:sz w:val="24"/>
          <w:szCs w:val="24"/>
        </w:rPr>
        <w:fldChar w:fldCharType="end"/>
      </w:r>
      <w:r w:rsidRPr="00182322">
        <w:rPr>
          <w:rFonts w:ascii="Times New Roman" w:hAnsi="Times New Roman" w:cs="Times New Roman"/>
          <w:sz w:val="24"/>
          <w:szCs w:val="24"/>
        </w:rPr>
        <w:t>. Renewal of these contracts has led to a legacy of exclusivity, whereby, in many cases, the ocean carriers are mandating the use of which chassis lessors can be used by the truckers, even though the ocean carriers themselves no longer own the chassis. That is why these</w:t>
      </w:r>
      <w:r w:rsidRPr="007E0D30">
        <w:rPr>
          <w:rFonts w:ascii="Times New Roman" w:hAnsi="Times New Roman"/>
          <w:sz w:val="24"/>
        </w:rPr>
        <w:t xml:space="preserve"> contracts are called legacy contracts. The three main chassis lessors are TRAC Intermodal, Flexi Van Leasing, and Direct Chassis Link</w:t>
      </w:r>
      <w:r w:rsidRPr="007E0D30" w:rsidDel="007C7451">
        <w:rPr>
          <w:rFonts w:ascii="Times New Roman" w:hAnsi="Times New Roman"/>
          <w:sz w:val="24"/>
        </w:rPr>
        <w:t xml:space="preserve"> </w:t>
      </w:r>
      <w:r w:rsidRPr="007E0D30">
        <w:rPr>
          <w:rFonts w:ascii="Times New Roman" w:hAnsi="Times New Roman"/>
          <w:sz w:val="24"/>
        </w:rPr>
        <w:t>(DCLI).</w:t>
      </w:r>
    </w:p>
    <w:p w14:paraId="7B5AB311" w14:textId="04FA70FE" w:rsidR="00B33532" w:rsidRPr="00B33532" w:rsidRDefault="00BE118E" w:rsidP="00B33532">
      <w:pPr>
        <w:pStyle w:val="ListParagraph"/>
        <w:numPr>
          <w:ilvl w:val="0"/>
          <w:numId w:val="10"/>
        </w:numPr>
        <w:spacing w:before="120" w:after="240" w:line="240" w:lineRule="auto"/>
        <w:rPr>
          <w:rFonts w:ascii="Times New Roman" w:hAnsi="Times New Roman" w:cs="Times New Roman"/>
          <w:sz w:val="24"/>
          <w:szCs w:val="24"/>
        </w:rPr>
      </w:pPr>
      <w:r w:rsidRPr="00B33532">
        <w:rPr>
          <w:rFonts w:ascii="Times New Roman" w:hAnsi="Times New Roman" w:cs="Times New Roman"/>
          <w:sz w:val="24"/>
          <w:szCs w:val="24"/>
          <w:u w:val="single"/>
        </w:rPr>
        <w:t>TRAC Intermodal: Princeton, NJ.</w:t>
      </w:r>
      <w:r w:rsidRPr="00B33532">
        <w:rPr>
          <w:rFonts w:ascii="Times New Roman" w:hAnsi="Times New Roman" w:cs="Times New Roman"/>
          <w:b/>
          <w:i/>
          <w:sz w:val="24"/>
          <w:szCs w:val="24"/>
        </w:rPr>
        <w:t xml:space="preserve"> </w:t>
      </w:r>
      <w:r w:rsidRPr="00B33532">
        <w:rPr>
          <w:rFonts w:ascii="Times New Roman" w:hAnsi="Times New Roman" w:cs="Times New Roman"/>
          <w:sz w:val="24"/>
          <w:szCs w:val="24"/>
        </w:rPr>
        <w:t xml:space="preserve"> TRAC Intermodal’s international chassis fleet consists of 180,000 chassis </w:t>
      </w:r>
      <w:r w:rsidRPr="00B33532">
        <w:rPr>
          <w:rFonts w:ascii="Times New Roman" w:hAnsi="Times New Roman" w:cs="Times New Roman"/>
          <w:sz w:val="24"/>
          <w:szCs w:val="24"/>
        </w:rPr>
        <w:fldChar w:fldCharType="begin"/>
      </w:r>
      <w:r w:rsidRPr="00B33532">
        <w:rPr>
          <w:rFonts w:ascii="Times New Roman" w:hAnsi="Times New Roman" w:cs="Times New Roman"/>
          <w:sz w:val="24"/>
          <w:szCs w:val="24"/>
        </w:rPr>
        <w:instrText xml:space="preserve"> ADDIN ZOTERO_ITEM CSL_CITATION {"citationID":"XLkn19AF","properties":{"formattedCitation":"(Morley 2017a)","plainCitation":"(Morley 2017a)","noteIndex":0},"citationItems":[{"id":5808,"uris":["http://zotero.org/users/1322558/items/NA99K6Z8"],"uri":["http://zotero.org/users/1322558/items/NA99K6Z8"],"itemData":{"id":5808,"type":"webpage","title":"DCLI snags TRAC’s domestic chassis fleet","container-title":"Journal of Commerce","abstract":"The second-largest US provider of chassis, Direct ChassisLink Inc., has...","URL":"https://www.joc.com/trucking-logistics/trucking-equipment/dcli-snags-trac%E2%80%99s-domestic-chassis-fleet_20171025.html","note":"00000","author":[{"family":"Morley","given":"Hugh"}],"issued":{"date-parts":[["2017",10,25]]},"accessed":{"date-parts":[["2017",11,6]]}}}],"schema":"https://github.com/citation-style-language/schema/raw/master/csl-citation.json"} </w:instrText>
      </w:r>
      <w:r w:rsidRPr="00B33532">
        <w:rPr>
          <w:rFonts w:ascii="Times New Roman" w:hAnsi="Times New Roman" w:cs="Times New Roman"/>
          <w:sz w:val="24"/>
          <w:szCs w:val="24"/>
        </w:rPr>
        <w:fldChar w:fldCharType="separate"/>
      </w:r>
      <w:r w:rsidRPr="00B33532">
        <w:rPr>
          <w:rFonts w:ascii="Times New Roman" w:hAnsi="Times New Roman" w:cs="Times New Roman"/>
          <w:sz w:val="24"/>
          <w:szCs w:val="24"/>
        </w:rPr>
        <w:t>(Morley 2017a)</w:t>
      </w:r>
      <w:r w:rsidRPr="00B33532">
        <w:rPr>
          <w:rFonts w:ascii="Times New Roman" w:hAnsi="Times New Roman" w:cs="Times New Roman"/>
          <w:sz w:val="24"/>
          <w:szCs w:val="24"/>
        </w:rPr>
        <w:fldChar w:fldCharType="end"/>
      </w:r>
      <w:r w:rsidRPr="00B33532">
        <w:rPr>
          <w:rFonts w:ascii="Times New Roman" w:hAnsi="Times New Roman" w:cs="Times New Roman"/>
          <w:i/>
          <w:sz w:val="24"/>
          <w:szCs w:val="24"/>
        </w:rPr>
        <w:t>.</w:t>
      </w:r>
      <w:r w:rsidR="00B33532">
        <w:rPr>
          <w:rFonts w:ascii="Times New Roman" w:hAnsi="Times New Roman" w:cs="Times New Roman"/>
          <w:i/>
          <w:sz w:val="24"/>
          <w:szCs w:val="24"/>
        </w:rPr>
        <w:br/>
      </w:r>
    </w:p>
    <w:p w14:paraId="37424915" w14:textId="16CD62E5" w:rsidR="00B33532" w:rsidRPr="00B33532" w:rsidRDefault="00BE118E" w:rsidP="00B33532">
      <w:pPr>
        <w:pStyle w:val="ListParagraph"/>
        <w:numPr>
          <w:ilvl w:val="0"/>
          <w:numId w:val="10"/>
        </w:numPr>
        <w:spacing w:before="120" w:after="240" w:line="240" w:lineRule="auto"/>
        <w:rPr>
          <w:rFonts w:ascii="Times New Roman" w:hAnsi="Times New Roman" w:cs="Times New Roman"/>
          <w:sz w:val="24"/>
          <w:szCs w:val="24"/>
        </w:rPr>
      </w:pPr>
      <w:r w:rsidRPr="007E0D30">
        <w:rPr>
          <w:rFonts w:ascii="Times New Roman" w:hAnsi="Times New Roman"/>
          <w:sz w:val="24"/>
          <w:u w:val="single"/>
        </w:rPr>
        <w:t>Flexi Van Leasing: Kenilworth, NJ.</w:t>
      </w:r>
      <w:r w:rsidRPr="007E0D30">
        <w:rPr>
          <w:rFonts w:ascii="Times New Roman" w:hAnsi="Times New Roman"/>
          <w:b/>
          <w:i/>
          <w:sz w:val="24"/>
        </w:rPr>
        <w:t xml:space="preserve"> </w:t>
      </w:r>
      <w:r w:rsidRPr="00B33532">
        <w:rPr>
          <w:rFonts w:ascii="Times New Roman" w:hAnsi="Times New Roman" w:cs="Times New Roman"/>
          <w:sz w:val="24"/>
          <w:szCs w:val="24"/>
        </w:rPr>
        <w:t>Flexi Van’s Fleet consists of</w:t>
      </w:r>
      <w:r w:rsidRPr="00B33532">
        <w:rPr>
          <w:rFonts w:ascii="Times New Roman" w:hAnsi="Times New Roman" w:cs="Times New Roman"/>
          <w:b/>
          <w:i/>
          <w:sz w:val="24"/>
          <w:szCs w:val="24"/>
        </w:rPr>
        <w:t xml:space="preserve"> </w:t>
      </w:r>
      <w:r w:rsidRPr="00B33532">
        <w:rPr>
          <w:rFonts w:ascii="Times New Roman" w:hAnsi="Times New Roman" w:cs="Times New Roman"/>
          <w:sz w:val="24"/>
          <w:szCs w:val="24"/>
        </w:rPr>
        <w:t>177,000 Chassis at 600 marine locations comprising nine pools and 60 depots (ibid)</w:t>
      </w:r>
      <w:r w:rsidRPr="00B33532">
        <w:rPr>
          <w:rFonts w:ascii="Times New Roman" w:hAnsi="Times New Roman" w:cs="Times New Roman"/>
          <w:i/>
          <w:sz w:val="24"/>
          <w:szCs w:val="24"/>
        </w:rPr>
        <w:t>.</w:t>
      </w:r>
      <w:r w:rsidR="00B33532">
        <w:rPr>
          <w:rFonts w:ascii="Times New Roman" w:hAnsi="Times New Roman" w:cs="Times New Roman"/>
          <w:i/>
          <w:sz w:val="24"/>
          <w:szCs w:val="24"/>
        </w:rPr>
        <w:br/>
      </w:r>
    </w:p>
    <w:p w14:paraId="09B99A3D" w14:textId="7B98FD81" w:rsidR="00BE118E" w:rsidRPr="00B33532" w:rsidRDefault="00BE118E" w:rsidP="00B33532">
      <w:pPr>
        <w:pStyle w:val="ListParagraph"/>
        <w:numPr>
          <w:ilvl w:val="0"/>
          <w:numId w:val="10"/>
        </w:numPr>
        <w:spacing w:before="120" w:after="240" w:line="240" w:lineRule="auto"/>
        <w:rPr>
          <w:rFonts w:ascii="Times New Roman" w:hAnsi="Times New Roman" w:cs="Times New Roman"/>
          <w:sz w:val="24"/>
          <w:szCs w:val="24"/>
        </w:rPr>
      </w:pPr>
      <w:r w:rsidRPr="00B33532">
        <w:rPr>
          <w:rFonts w:ascii="Times New Roman" w:hAnsi="Times New Roman" w:cs="Times New Roman"/>
          <w:sz w:val="24"/>
          <w:szCs w:val="24"/>
          <w:u w:val="single"/>
        </w:rPr>
        <w:t>DCLI:  Charlotte, NC.</w:t>
      </w:r>
      <w:r w:rsidRPr="00B33532">
        <w:rPr>
          <w:rFonts w:ascii="Times New Roman" w:hAnsi="Times New Roman" w:cs="Times New Roman"/>
          <w:i/>
          <w:sz w:val="24"/>
          <w:szCs w:val="24"/>
        </w:rPr>
        <w:t xml:space="preserve"> </w:t>
      </w:r>
      <w:r w:rsidRPr="007E0D30">
        <w:rPr>
          <w:rFonts w:ascii="Times New Roman" w:hAnsi="Times New Roman"/>
          <w:sz w:val="24"/>
        </w:rPr>
        <w:t xml:space="preserve">DCLI’s fleet consists of 136,000 chassis. </w:t>
      </w:r>
      <w:r w:rsidRPr="00B33532">
        <w:rPr>
          <w:rFonts w:ascii="Times New Roman" w:hAnsi="Times New Roman" w:cs="Times New Roman"/>
          <w:sz w:val="24"/>
          <w:szCs w:val="24"/>
        </w:rPr>
        <w:t xml:space="preserve">Now that it has acquired TRAC intermodal’s domestic chassis fleet as of January 2018, DCLI owns, leases, or manages approximately 136,000 international chassis, as well as approximately 80,000 other chassis, for a total chassis fleet of over 216,000. Additionally, the company manages over 86,000 domestic intermodal containers for third parties, via its REZ-1 asset management platform </w:t>
      </w:r>
      <w:r w:rsidRPr="00B33532">
        <w:rPr>
          <w:rFonts w:ascii="Times New Roman" w:hAnsi="Times New Roman" w:cs="Times New Roman"/>
          <w:sz w:val="24"/>
          <w:szCs w:val="24"/>
        </w:rPr>
        <w:fldChar w:fldCharType="begin"/>
      </w:r>
      <w:r w:rsidRPr="00B33532">
        <w:rPr>
          <w:rFonts w:ascii="Times New Roman" w:hAnsi="Times New Roman" w:cs="Times New Roman"/>
          <w:sz w:val="24"/>
          <w:szCs w:val="24"/>
        </w:rPr>
        <w:instrText xml:space="preserve"> ADDIN ZOTERO_ITEM CSL_CITATION {"citationID":"hMeRQzkz","properties":{"formattedCitation":"(ibid, DCLI 2017)","plainCitation":"(ibid, DCLI 2017)","noteIndex":0},"citationItems":[{"id":6633,"uris":["http://zotero.org/users/1322558/items/ZMUI47RK"],"uri":["http://zotero.org/users/1322558/items/ZMUI47RK"],"itemData":{"id":6633,"type":"post-weblog","title":"DCLI to Purchase TRAC Intermodal’s Domestic Chassis Fleet | Direct ChassisLink Inc.","abstract":"Acquisition creates the nation’s largest intermodal chassis leasing and asset management platform serving the marine and domestic transportation markets.","URL":"https://dcli.com/about/news/dcli-to-purchase-trac-intermodals-domestic-chassis-fleet/","language":"en-US","author":[{"literal":"DCLI"}],"issued":{"date-parts":[["2017"]]},"accessed":{"date-parts":[["2018",4,19]]}},"prefix":"ibid, "}],"schema":"https://github.com/citation-style-language/schema/raw/master/csl-citation.json"} </w:instrText>
      </w:r>
      <w:r w:rsidRPr="00B33532">
        <w:rPr>
          <w:rFonts w:ascii="Times New Roman" w:hAnsi="Times New Roman" w:cs="Times New Roman"/>
          <w:sz w:val="24"/>
          <w:szCs w:val="24"/>
        </w:rPr>
        <w:fldChar w:fldCharType="separate"/>
      </w:r>
      <w:r w:rsidRPr="00B33532">
        <w:rPr>
          <w:rFonts w:ascii="Times New Roman" w:hAnsi="Times New Roman" w:cs="Times New Roman"/>
          <w:sz w:val="24"/>
          <w:szCs w:val="24"/>
        </w:rPr>
        <w:t>(ibid, DCLI 2017)</w:t>
      </w:r>
      <w:r w:rsidRPr="00B33532">
        <w:rPr>
          <w:rFonts w:ascii="Times New Roman" w:hAnsi="Times New Roman" w:cs="Times New Roman"/>
          <w:sz w:val="24"/>
          <w:szCs w:val="24"/>
        </w:rPr>
        <w:fldChar w:fldCharType="end"/>
      </w:r>
      <w:r w:rsidRPr="00B33532">
        <w:rPr>
          <w:rFonts w:ascii="Times New Roman" w:hAnsi="Times New Roman" w:cs="Times New Roman"/>
          <w:sz w:val="24"/>
          <w:szCs w:val="24"/>
        </w:rPr>
        <w:t>.</w:t>
      </w:r>
    </w:p>
    <w:p w14:paraId="58984FAF" w14:textId="7D8549DC" w:rsidR="00337B50" w:rsidRPr="00182322" w:rsidRDefault="00337B50" w:rsidP="00B33532">
      <w:pPr>
        <w:spacing w:before="120" w:after="240" w:line="240" w:lineRule="auto"/>
        <w:rPr>
          <w:rFonts w:ascii="Times New Roman" w:hAnsi="Times New Roman" w:cs="Times New Roman"/>
          <w:sz w:val="24"/>
          <w:szCs w:val="24"/>
        </w:rPr>
      </w:pPr>
      <w:r w:rsidRPr="00182322">
        <w:rPr>
          <w:rFonts w:ascii="Times New Roman" w:hAnsi="Times New Roman" w:cs="Times New Roman"/>
          <w:sz w:val="24"/>
          <w:szCs w:val="24"/>
        </w:rPr>
        <w:t>Generally, a motor carrier with permission to pick up a container from one ocean carrier would not have permission to use another’s chassis, despite complete interchangeability.</w:t>
      </w:r>
    </w:p>
    <w:p w14:paraId="7145423E" w14:textId="77777777" w:rsidR="00783E2F" w:rsidRPr="007E0D30" w:rsidRDefault="00783E2F" w:rsidP="007E0D30">
      <w:pPr>
        <w:pStyle w:val="Heading3"/>
      </w:pPr>
      <w:bookmarkStart w:id="9" w:name="_Toc12537359"/>
      <w:bookmarkStart w:id="10" w:name="_Toc423340399"/>
      <w:r w:rsidRPr="007E0D30">
        <w:t>Chassis Pooling</w:t>
      </w:r>
      <w:bookmarkEnd w:id="9"/>
      <w:bookmarkEnd w:id="10"/>
    </w:p>
    <w:p w14:paraId="090B31FF" w14:textId="179F1A07" w:rsidR="00783E2F" w:rsidRPr="007E0D30" w:rsidRDefault="00783E2F" w:rsidP="007E0D30">
      <w:pPr>
        <w:spacing w:before="120" w:after="240" w:line="240" w:lineRule="auto"/>
        <w:rPr>
          <w:rFonts w:ascii="Times New Roman" w:hAnsi="Times New Roman"/>
          <w:sz w:val="24"/>
        </w:rPr>
      </w:pPr>
      <w:r w:rsidRPr="00182322">
        <w:rPr>
          <w:rFonts w:ascii="Times New Roman" w:hAnsi="Times New Roman" w:cs="Times New Roman"/>
          <w:sz w:val="24"/>
          <w:szCs w:val="24"/>
        </w:rPr>
        <w:t>To</w:t>
      </w:r>
      <w:r w:rsidRPr="007E0D30">
        <w:rPr>
          <w:rFonts w:ascii="Times New Roman" w:hAnsi="Times New Roman"/>
          <w:sz w:val="24"/>
        </w:rPr>
        <w:t xml:space="preserve"> ameliorate </w:t>
      </w:r>
      <w:r w:rsidRPr="00182322">
        <w:rPr>
          <w:rFonts w:ascii="Times New Roman" w:hAnsi="Times New Roman" w:cs="Times New Roman"/>
          <w:sz w:val="24"/>
          <w:szCs w:val="24"/>
        </w:rPr>
        <w:t>the</w:t>
      </w:r>
      <w:r w:rsidRPr="007E0D30">
        <w:rPr>
          <w:rFonts w:ascii="Times New Roman" w:hAnsi="Times New Roman"/>
          <w:sz w:val="24"/>
        </w:rPr>
        <w:t xml:space="preserve"> situation</w:t>
      </w:r>
      <w:r w:rsidRPr="00182322">
        <w:rPr>
          <w:rFonts w:ascii="Times New Roman" w:hAnsi="Times New Roman" w:cs="Times New Roman"/>
          <w:sz w:val="24"/>
          <w:szCs w:val="24"/>
        </w:rPr>
        <w:t xml:space="preserve"> of multiple truck turns</w:t>
      </w:r>
      <w:r w:rsidRPr="007E0D30">
        <w:rPr>
          <w:rFonts w:ascii="Times New Roman" w:hAnsi="Times New Roman"/>
          <w:sz w:val="24"/>
        </w:rPr>
        <w:t xml:space="preserve">, as well as to coordinate equipment (storage and movement), regulatory compliance, and improve supply chain efficiencies, ports began </w:t>
      </w:r>
      <w:r w:rsidRPr="007E0D30">
        <w:rPr>
          <w:rFonts w:ascii="Times New Roman" w:hAnsi="Times New Roman"/>
          <w:i/>
          <w:sz w:val="24"/>
        </w:rPr>
        <w:t>“</w:t>
      </w:r>
      <w:r w:rsidRPr="007E0D30">
        <w:rPr>
          <w:rFonts w:ascii="Times New Roman" w:hAnsi="Times New Roman"/>
          <w:sz w:val="24"/>
        </w:rPr>
        <w:t>pooling</w:t>
      </w:r>
      <w:r w:rsidRPr="007E0D30">
        <w:rPr>
          <w:rFonts w:ascii="Times New Roman" w:hAnsi="Times New Roman"/>
          <w:i/>
          <w:sz w:val="24"/>
        </w:rPr>
        <w:t>”</w:t>
      </w:r>
      <w:r w:rsidRPr="007E0D30">
        <w:rPr>
          <w:rFonts w:ascii="Times New Roman" w:hAnsi="Times New Roman"/>
          <w:sz w:val="24"/>
        </w:rPr>
        <w:t xml:space="preserve"> chassis.  In pooling, chassis lessors negotiate an agreement whereby all lessor-owned international chassis are made available at terminals that are doing business with those lessors. At the port of Los Angeles-Long Beach (LA-LB), this took the form of a port-wide “pool of pools,” in which the three largest international chassis lessors (TRAC Intermodal, Flexi Van Leasing, and DCLI) have arranged for truckers to now “…pick up and drop off chassis at any of the terminals served by the three chassis pools,” instead of having to split the operation into two separate trips </w:t>
      </w:r>
      <w:r w:rsidRPr="00182322">
        <w:rPr>
          <w:rFonts w:ascii="Times New Roman" w:hAnsi="Times New Roman" w:cs="Times New Roman"/>
          <w:sz w:val="24"/>
          <w:szCs w:val="24"/>
        </w:rPr>
        <w:fldChar w:fldCharType="begin"/>
      </w:r>
      <w:r w:rsidRPr="00182322">
        <w:rPr>
          <w:rFonts w:ascii="Times New Roman" w:hAnsi="Times New Roman" w:cs="Times New Roman"/>
          <w:sz w:val="24"/>
          <w:szCs w:val="24"/>
        </w:rPr>
        <w:instrText xml:space="preserve"> ADDIN ZOTERO_ITEM CSL_CITATION {"citationID":"Z9kdMVfx","properties":{"formattedCitation":"(Mongelluzzo 2015a)","plainCitation":"(Mongelluzzo 2015a)","noteIndex":0},"citationItems":[{"id":5687,"uris":["http://zotero.org/users/1322558/items/PEKBIQI8"],"uri":["http://zotero.org/users/1322558/items/PEKBIQI8"],"itemData":{"id":5687,"type":"webpage","title":"Drayage community praises new LA-LB gray chassis pool","container-title":"Journal of Commerce","abstract":"The gray chassis pool in Los Angeles-Long Beach has been operating for...","URL":"https://www.joc.com/port-news/us-ports/port-los-angeles/drayage-community-praises-new-la-lb-gray-chassis-pool_20150305.html","note":"00000","author":[{"family":"Mongelluzzo","given":"Bill"}],"issued":{"date-parts":[["2015",5,5]]},"accessed":{"date-parts":[["2017",10,5]]}}}],"schema":"https://github.com/citation-style-language/schema/raw/master/csl-citation.json"} </w:instrText>
      </w:r>
      <w:r w:rsidRPr="00182322">
        <w:rPr>
          <w:rFonts w:ascii="Times New Roman" w:hAnsi="Times New Roman" w:cs="Times New Roman"/>
          <w:sz w:val="24"/>
          <w:szCs w:val="24"/>
        </w:rPr>
        <w:fldChar w:fldCharType="separate"/>
      </w:r>
      <w:r w:rsidRPr="00182322">
        <w:rPr>
          <w:rFonts w:ascii="Times New Roman" w:hAnsi="Times New Roman" w:cs="Times New Roman"/>
          <w:sz w:val="24"/>
          <w:szCs w:val="24"/>
        </w:rPr>
        <w:t>(</w:t>
      </w:r>
      <w:r w:rsidR="00E9774A">
        <w:rPr>
          <w:rFonts w:ascii="Times New Roman" w:hAnsi="Times New Roman" w:cs="Times New Roman"/>
          <w:sz w:val="24"/>
          <w:szCs w:val="24"/>
        </w:rPr>
        <w:t xml:space="preserve">Stich, et. al. 2019; </w:t>
      </w:r>
      <w:r w:rsidRPr="00182322">
        <w:rPr>
          <w:rFonts w:ascii="Times New Roman" w:hAnsi="Times New Roman" w:cs="Times New Roman"/>
          <w:sz w:val="24"/>
          <w:szCs w:val="24"/>
        </w:rPr>
        <w:t>Mongelluzzo 2015a)</w:t>
      </w:r>
      <w:r w:rsidRPr="00182322">
        <w:rPr>
          <w:rFonts w:ascii="Times New Roman" w:hAnsi="Times New Roman" w:cs="Times New Roman"/>
          <w:sz w:val="24"/>
          <w:szCs w:val="24"/>
        </w:rPr>
        <w:fldChar w:fldCharType="end"/>
      </w:r>
      <w:r w:rsidRPr="00182322">
        <w:rPr>
          <w:rFonts w:ascii="Times New Roman" w:hAnsi="Times New Roman" w:cs="Times New Roman"/>
          <w:sz w:val="24"/>
          <w:szCs w:val="24"/>
        </w:rPr>
        <w:t>.</w:t>
      </w:r>
      <w:r w:rsidRPr="007E0D30">
        <w:rPr>
          <w:rFonts w:ascii="Times New Roman" w:hAnsi="Times New Roman"/>
          <w:sz w:val="24"/>
        </w:rPr>
        <w:t xml:space="preserve"> This allowed truckers using TRAC, DCLI and Flexi Van chassis the full interchange of international chassis between the pools formerly managed separately within the port’s jurisdiction. </w:t>
      </w:r>
      <w:r w:rsidRPr="00182322">
        <w:rPr>
          <w:rFonts w:ascii="Times New Roman" w:hAnsi="Times New Roman" w:cs="Times New Roman"/>
          <w:sz w:val="24"/>
          <w:szCs w:val="24"/>
        </w:rPr>
        <w:t>The following is a list of the most important chassis pools:</w:t>
      </w:r>
    </w:p>
    <w:p w14:paraId="17132DD7" w14:textId="7FF27A35" w:rsidR="00B33532" w:rsidRPr="007E0D30" w:rsidRDefault="00771114" w:rsidP="007E0D30">
      <w:pPr>
        <w:pStyle w:val="ListParagraph"/>
        <w:numPr>
          <w:ilvl w:val="0"/>
          <w:numId w:val="12"/>
        </w:numPr>
        <w:spacing w:after="240" w:line="240" w:lineRule="auto"/>
        <w:rPr>
          <w:rFonts w:ascii="Times New Roman" w:hAnsi="Times New Roman"/>
          <w:sz w:val="24"/>
        </w:rPr>
      </w:pPr>
      <w:r w:rsidRPr="007E0D30">
        <w:rPr>
          <w:rFonts w:ascii="Times New Roman" w:hAnsi="Times New Roman"/>
          <w:sz w:val="24"/>
        </w:rPr>
        <w:t>LA-</w:t>
      </w:r>
      <w:r w:rsidRPr="00B33532">
        <w:rPr>
          <w:rFonts w:ascii="Times New Roman" w:hAnsi="Times New Roman" w:cs="Times New Roman"/>
          <w:sz w:val="24"/>
          <w:szCs w:val="24"/>
        </w:rPr>
        <w:t>LB (</w:t>
      </w:r>
      <w:r w:rsidRPr="007E0D30">
        <w:rPr>
          <w:rFonts w:ascii="Times New Roman" w:hAnsi="Times New Roman"/>
          <w:sz w:val="24"/>
        </w:rPr>
        <w:t>pool of pools</w:t>
      </w:r>
      <w:r w:rsidRPr="00B33532">
        <w:rPr>
          <w:rFonts w:ascii="Times New Roman" w:hAnsi="Times New Roman" w:cs="Times New Roman"/>
          <w:sz w:val="24"/>
          <w:szCs w:val="24"/>
        </w:rPr>
        <w:t xml:space="preserve">). </w:t>
      </w:r>
      <w:r w:rsidR="00783E2F" w:rsidRPr="00B33532">
        <w:rPr>
          <w:rFonts w:ascii="Times New Roman" w:hAnsi="Times New Roman" w:cs="Times New Roman"/>
          <w:b/>
          <w:i/>
          <w:sz w:val="24"/>
          <w:szCs w:val="24"/>
        </w:rPr>
        <w:t xml:space="preserve"> </w:t>
      </w:r>
      <w:r w:rsidRPr="00B33532">
        <w:rPr>
          <w:rFonts w:ascii="Times New Roman" w:hAnsi="Times New Roman" w:cs="Times New Roman"/>
          <w:sz w:val="24"/>
          <w:szCs w:val="24"/>
        </w:rPr>
        <w:t>Participants</w:t>
      </w:r>
      <w:r w:rsidRPr="007E0D30">
        <w:rPr>
          <w:rFonts w:ascii="Times New Roman" w:hAnsi="Times New Roman"/>
          <w:sz w:val="24"/>
        </w:rPr>
        <w:t xml:space="preserve"> include TRAC Intermodal, Direct Chassis Link Inc. (DCLI), and Flexi-Van Leasing. The total chassis pool is 100,000 and has been operational since May 2015. The pool incorporates fourteen (14) major marine terminals and four (4) major rail facilities with seventeen (17) start/stop locations</w:t>
      </w:r>
      <w:r w:rsidR="00E9774A">
        <w:rPr>
          <w:rFonts w:ascii="Times New Roman" w:hAnsi="Times New Roman"/>
          <w:sz w:val="24"/>
        </w:rPr>
        <w:t xml:space="preserve"> (</w:t>
      </w:r>
      <w:r w:rsidR="00E9774A">
        <w:rPr>
          <w:rFonts w:ascii="Times New Roman" w:hAnsi="Times New Roman" w:cs="Times New Roman"/>
          <w:sz w:val="24"/>
          <w:szCs w:val="24"/>
        </w:rPr>
        <w:t>Stich, et. al. 2019).</w:t>
      </w:r>
      <w:r w:rsidR="00783E2F" w:rsidRPr="00B33532">
        <w:rPr>
          <w:rFonts w:ascii="Times New Roman" w:hAnsi="Times New Roman" w:cs="Times New Roman"/>
          <w:sz w:val="24"/>
          <w:szCs w:val="24"/>
        </w:rPr>
        <w:t xml:space="preserve"> Currently, LA-LB is beginning to experiment with off terminal chassis yards, which frees up terminal space for cargo handling and facilitating cargo processing at the terminals. This is especially beneficial for large ports like LA-LB and NY-NJ. It ultimately calls for a multiplicity of neutral chassis pools to accommodate all the off-terminal facilities </w:t>
      </w:r>
      <w:r w:rsidR="00783E2F" w:rsidRPr="00B33532">
        <w:rPr>
          <w:rFonts w:ascii="Times New Roman" w:hAnsi="Times New Roman" w:cs="Times New Roman"/>
          <w:sz w:val="24"/>
          <w:szCs w:val="24"/>
        </w:rPr>
        <w:fldChar w:fldCharType="begin"/>
      </w:r>
      <w:r w:rsidR="00783E2F" w:rsidRPr="00B33532">
        <w:rPr>
          <w:rFonts w:ascii="Times New Roman" w:hAnsi="Times New Roman" w:cs="Times New Roman"/>
          <w:sz w:val="24"/>
          <w:szCs w:val="24"/>
        </w:rPr>
        <w:instrText xml:space="preserve"> ADDIN ZOTERO_ITEM CSL_CITATION {"citationID":"OYObd6cb","properties":{"formattedCitation":"(Mongelluzo 2018)","plainCitation":"(Mongelluzo 2018)","noteIndex":0},"citationItems":[{"id":7170,"uris":["http://zotero.org/users/1322558/items/76RKP5JE"],"uri":["http://zotero.org/users/1322558/items/76RKP5JE"],"itemData":{"id":7170,"type":"webpage","title":"Los Angeles News: Long Beach pursues chassis support yard to boost fluidity","container-title":"Journal of Commerce","abstract":"Chassis support facilities are part of a larger trend, certainly on the US West Coast, to repurpose properties that may not be suitable for marine terminals for ancillary functions. Moreover, the ultimate goal, if achieved, would represent a business model advance for the sector.","URL":"https://www.joc.com/port-news/us-ports/port-long-beach/long-beach-pursues-chassis-support-yard-boost-fluidity_20180427.html","title-short":"Los Angeles News","language":"en","author":[{"family":"Mongelluzo","given":"Bill"}],"issued":{"date-parts":[["2018",4,27]]},"accessed":{"date-parts":[["2018",7,19]]}}}],"schema":"https://github.com/citation-style-language/schema/raw/master/csl-citation.json"} </w:instrText>
      </w:r>
      <w:r w:rsidR="00783E2F" w:rsidRPr="00B33532">
        <w:rPr>
          <w:rFonts w:ascii="Times New Roman" w:hAnsi="Times New Roman" w:cs="Times New Roman"/>
          <w:sz w:val="24"/>
          <w:szCs w:val="24"/>
        </w:rPr>
        <w:fldChar w:fldCharType="separate"/>
      </w:r>
      <w:r w:rsidR="00783E2F" w:rsidRPr="00B33532">
        <w:rPr>
          <w:rFonts w:ascii="Times New Roman" w:hAnsi="Times New Roman" w:cs="Times New Roman"/>
          <w:sz w:val="24"/>
          <w:szCs w:val="24"/>
        </w:rPr>
        <w:t>(Mongelluzo 2018)</w:t>
      </w:r>
      <w:r w:rsidR="00783E2F" w:rsidRPr="00B33532">
        <w:rPr>
          <w:rFonts w:ascii="Times New Roman" w:hAnsi="Times New Roman" w:cs="Times New Roman"/>
          <w:sz w:val="24"/>
          <w:szCs w:val="24"/>
        </w:rPr>
        <w:fldChar w:fldCharType="end"/>
      </w:r>
      <w:r w:rsidR="00783E2F" w:rsidRPr="00B33532">
        <w:rPr>
          <w:rFonts w:ascii="Times New Roman" w:hAnsi="Times New Roman" w:cs="Times New Roman"/>
          <w:sz w:val="24"/>
          <w:szCs w:val="24"/>
        </w:rPr>
        <w:t>.</w:t>
      </w:r>
      <w:r w:rsidR="00B33532">
        <w:rPr>
          <w:rFonts w:ascii="Times New Roman" w:hAnsi="Times New Roman" w:cs="Times New Roman"/>
          <w:sz w:val="24"/>
          <w:szCs w:val="24"/>
        </w:rPr>
        <w:br/>
      </w:r>
    </w:p>
    <w:p w14:paraId="11921356" w14:textId="2BFC7EC5" w:rsidR="00B33532" w:rsidRDefault="00783E2F" w:rsidP="00B33532">
      <w:pPr>
        <w:pStyle w:val="ListParagraph"/>
        <w:numPr>
          <w:ilvl w:val="0"/>
          <w:numId w:val="12"/>
        </w:numPr>
        <w:spacing w:before="120" w:after="240" w:line="240" w:lineRule="auto"/>
        <w:rPr>
          <w:rFonts w:ascii="Times New Roman" w:hAnsi="Times New Roman" w:cs="Times New Roman"/>
          <w:sz w:val="24"/>
          <w:szCs w:val="24"/>
        </w:rPr>
      </w:pPr>
      <w:r w:rsidRPr="00B33532">
        <w:rPr>
          <w:rFonts w:ascii="Times New Roman" w:hAnsi="Times New Roman" w:cs="Times New Roman"/>
          <w:sz w:val="24"/>
          <w:szCs w:val="24"/>
        </w:rPr>
        <w:lastRenderedPageBreak/>
        <w:t xml:space="preserve">The Port of New York-New Jersey (NY-NJ) tried to form a port-wide gray pool but the arrangement fell apart when Direct Chassis Link could not find a place to locate its part of the chassis pool </w:t>
      </w:r>
      <w:r w:rsidRPr="00B33532">
        <w:rPr>
          <w:rFonts w:ascii="Times New Roman" w:hAnsi="Times New Roman" w:cs="Times New Roman"/>
          <w:sz w:val="24"/>
          <w:szCs w:val="24"/>
        </w:rPr>
        <w:fldChar w:fldCharType="begin"/>
      </w:r>
      <w:r w:rsidRPr="00B33532">
        <w:rPr>
          <w:rFonts w:ascii="Times New Roman" w:hAnsi="Times New Roman" w:cs="Times New Roman"/>
          <w:sz w:val="24"/>
          <w:szCs w:val="24"/>
        </w:rPr>
        <w:instrText xml:space="preserve"> ADDIN ZOTERO_ITEM CSL_CITATION {"citationID":"BQtH69zY","properties":{"formattedCitation":"(Morley 2017b)","plainCitation":"(Morley 2017b)","noteIndex":0},"citationItems":[{"id":5679,"uris":["http://zotero.org/users/1322558/items/CQD55D39"],"uri":["http://zotero.org/users/1322558/items/CQD55D39"],"itemData":{"id":5679,"type":"webpage","title":"NY-NJ joint chassis pool collapses","container-title":"Journal of Commerce","abstract":"The Port of New York and New Jersey is searching again for a way to create...","URL":"https://www.joc.com/trucking-logistics/drayage/ny-nj-joint-chassis-pool-collapses_20170914.html","note":"00000","author":[{"family":"Morley","given":"Hugh"}],"issued":{"date-parts":[["2017",9,14]]},"accessed":{"date-parts":[["2017",10,5]]}}}],"schema":"https://github.com/citation-style-language/schema/raw/master/csl-citation.json"} </w:instrText>
      </w:r>
      <w:r w:rsidRPr="00B33532">
        <w:rPr>
          <w:rFonts w:ascii="Times New Roman" w:hAnsi="Times New Roman" w:cs="Times New Roman"/>
          <w:sz w:val="24"/>
          <w:szCs w:val="24"/>
        </w:rPr>
        <w:fldChar w:fldCharType="separate"/>
      </w:r>
      <w:r w:rsidRPr="00B33532">
        <w:rPr>
          <w:rFonts w:ascii="Times New Roman" w:hAnsi="Times New Roman" w:cs="Times New Roman"/>
          <w:sz w:val="24"/>
          <w:szCs w:val="24"/>
        </w:rPr>
        <w:t>(Morley 2017b)</w:t>
      </w:r>
      <w:r w:rsidRPr="00B33532">
        <w:rPr>
          <w:rFonts w:ascii="Times New Roman" w:hAnsi="Times New Roman" w:cs="Times New Roman"/>
          <w:sz w:val="24"/>
          <w:szCs w:val="24"/>
        </w:rPr>
        <w:fldChar w:fldCharType="end"/>
      </w:r>
      <w:r w:rsidRPr="00B33532">
        <w:rPr>
          <w:rFonts w:ascii="Times New Roman" w:hAnsi="Times New Roman" w:cs="Times New Roman"/>
          <w:sz w:val="24"/>
          <w:szCs w:val="24"/>
        </w:rPr>
        <w:t xml:space="preserve">, as well as the labor issues associated with maintenance and repair (M&amp;R) </w:t>
      </w:r>
      <w:r w:rsidRPr="00B33532">
        <w:rPr>
          <w:rFonts w:ascii="Times New Roman" w:hAnsi="Times New Roman" w:cs="Times New Roman"/>
          <w:sz w:val="24"/>
          <w:szCs w:val="24"/>
        </w:rPr>
        <w:fldChar w:fldCharType="begin"/>
      </w:r>
      <w:r w:rsidRPr="00B33532">
        <w:rPr>
          <w:rFonts w:ascii="Times New Roman" w:hAnsi="Times New Roman" w:cs="Times New Roman"/>
          <w:sz w:val="24"/>
          <w:szCs w:val="24"/>
        </w:rPr>
        <w:instrText xml:space="preserve"> ADDIN ZOTERO_ITEM CSL_CITATION {"citationID":"EJ62Yd5J","properties":{"formattedCitation":"(Mongelluzzo 2017c)","plainCitation":"(Mongelluzzo 2017c)","noteIndex":0},"citationItems":[{"id":5685,"uris":["http://zotero.org/users/1322558/items/2GUGT8ET"],"uri":["http://zotero.org/users/1322558/items/2GUGT8ET"],"itemData":{"id":5685,"type":"webpage","title":"New chassis business model would cut costs, trucker says","container-title":"Journal of Commerce","abstract":"In the United States, there was basically one chassis model from the...","URL":"https://www.joc.com/port-news/us-ports/new-chassis-business-model-would-cut-costs-trucker-says_20170609.html","note":"00000","author":[{"family":"Mongelluzzo","given":"Bill"}],"issued":{"date-parts":[["2017",6,9]]},"accessed":{"date-parts":[["2017",10,5]]}}}],"schema":"https://github.com/citation-style-language/schema/raw/master/csl-citation.json"} </w:instrText>
      </w:r>
      <w:r w:rsidRPr="00B33532">
        <w:rPr>
          <w:rFonts w:ascii="Times New Roman" w:hAnsi="Times New Roman" w:cs="Times New Roman"/>
          <w:sz w:val="24"/>
          <w:szCs w:val="24"/>
        </w:rPr>
        <w:fldChar w:fldCharType="separate"/>
      </w:r>
      <w:r w:rsidRPr="00B33532">
        <w:rPr>
          <w:rFonts w:ascii="Times New Roman" w:hAnsi="Times New Roman" w:cs="Times New Roman"/>
          <w:sz w:val="24"/>
          <w:szCs w:val="24"/>
        </w:rPr>
        <w:t>(Mongelluzzo 2017c)</w:t>
      </w:r>
      <w:r w:rsidRPr="00B33532">
        <w:rPr>
          <w:rFonts w:ascii="Times New Roman" w:hAnsi="Times New Roman" w:cs="Times New Roman"/>
          <w:sz w:val="24"/>
          <w:szCs w:val="24"/>
        </w:rPr>
        <w:fldChar w:fldCharType="end"/>
      </w:r>
      <w:r w:rsidRPr="00B33532">
        <w:rPr>
          <w:rFonts w:ascii="Times New Roman" w:hAnsi="Times New Roman" w:cs="Times New Roman"/>
          <w:sz w:val="24"/>
          <w:szCs w:val="24"/>
        </w:rPr>
        <w:t>.</w:t>
      </w:r>
      <w:r w:rsidR="00B33532">
        <w:rPr>
          <w:rFonts w:ascii="Times New Roman" w:hAnsi="Times New Roman" w:cs="Times New Roman"/>
          <w:sz w:val="24"/>
          <w:szCs w:val="24"/>
        </w:rPr>
        <w:br/>
      </w:r>
    </w:p>
    <w:p w14:paraId="64976164" w14:textId="0BE32A6A" w:rsidR="00B33532" w:rsidRPr="007E0D30" w:rsidRDefault="00783E2F" w:rsidP="007E0D30">
      <w:pPr>
        <w:pStyle w:val="ListParagraph"/>
        <w:numPr>
          <w:ilvl w:val="0"/>
          <w:numId w:val="12"/>
        </w:numPr>
        <w:spacing w:before="120" w:after="240" w:line="240" w:lineRule="auto"/>
        <w:rPr>
          <w:rFonts w:ascii="Times New Roman" w:hAnsi="Times New Roman"/>
          <w:sz w:val="24"/>
        </w:rPr>
      </w:pPr>
      <w:r w:rsidRPr="007E0D30">
        <w:rPr>
          <w:rFonts w:ascii="Times New Roman" w:hAnsi="Times New Roman"/>
          <w:sz w:val="24"/>
        </w:rPr>
        <w:t xml:space="preserve">The Port of Houston Authority (POHA) decided not to pursue chassis pooling given the complicated issues between the ocean carriers and unionized domestic labor. Private sector interests (motor carriers primarily) declined to pursue this option as well </w:t>
      </w:r>
      <w:r w:rsidRPr="00B33532">
        <w:rPr>
          <w:rFonts w:ascii="Times New Roman" w:hAnsi="Times New Roman" w:cs="Times New Roman"/>
          <w:sz w:val="24"/>
          <w:szCs w:val="24"/>
        </w:rPr>
        <w:fldChar w:fldCharType="begin"/>
      </w:r>
      <w:r w:rsidRPr="00B33532">
        <w:rPr>
          <w:rFonts w:ascii="Times New Roman" w:hAnsi="Times New Roman" w:cs="Times New Roman"/>
          <w:sz w:val="24"/>
          <w:szCs w:val="24"/>
        </w:rPr>
        <w:instrText xml:space="preserve"> ADDIN ZOTERO_ITEM CSL_CITATION {"citationID":"Rp54CwmP","properties":{"formattedCitation":"(Amdal 2017)","plainCitation":"(Amdal 2017)","noteIndex":0},"citationItems":[{"id":5846,"uris":["http://zotero.org/users/1322558/items/9S3CQF3M"],"uri":["http://zotero.org/users/1322558/items/9S3CQF3M"],"itemData":{"id":5846,"type":"interview","title":"POHA Executive Interview","author":[{"family":"Amdal","given":"James"}],"issued":{"date-parts":[["2017",10,20]]}}}],"schema":"https://github.com/citation-style-language/schema/raw/master/csl-citation.json"} </w:instrText>
      </w:r>
      <w:r w:rsidRPr="00B33532">
        <w:rPr>
          <w:rFonts w:ascii="Times New Roman" w:hAnsi="Times New Roman" w:cs="Times New Roman"/>
          <w:sz w:val="24"/>
          <w:szCs w:val="24"/>
        </w:rPr>
        <w:fldChar w:fldCharType="separate"/>
      </w:r>
      <w:r w:rsidRPr="00B33532">
        <w:rPr>
          <w:rFonts w:ascii="Times New Roman" w:hAnsi="Times New Roman" w:cs="Times New Roman"/>
          <w:sz w:val="24"/>
          <w:szCs w:val="24"/>
        </w:rPr>
        <w:t>(</w:t>
      </w:r>
      <w:r w:rsidR="00E9774A" w:rsidRPr="00E9774A">
        <w:rPr>
          <w:rFonts w:ascii="Times New Roman" w:hAnsi="Times New Roman" w:cs="Times New Roman"/>
          <w:sz w:val="24"/>
          <w:szCs w:val="24"/>
        </w:rPr>
        <w:t xml:space="preserve"> </w:t>
      </w:r>
      <w:r w:rsidR="00E9774A">
        <w:rPr>
          <w:rFonts w:ascii="Times New Roman" w:hAnsi="Times New Roman" w:cs="Times New Roman"/>
          <w:sz w:val="24"/>
          <w:szCs w:val="24"/>
        </w:rPr>
        <w:t xml:space="preserve">Stich, et. al. 2019; </w:t>
      </w:r>
      <w:r w:rsidRPr="00B33532">
        <w:rPr>
          <w:rFonts w:ascii="Times New Roman" w:hAnsi="Times New Roman" w:cs="Times New Roman"/>
          <w:sz w:val="24"/>
          <w:szCs w:val="24"/>
        </w:rPr>
        <w:t>Amdal 2017)</w:t>
      </w:r>
      <w:r w:rsidRPr="00B33532">
        <w:rPr>
          <w:rFonts w:ascii="Times New Roman" w:hAnsi="Times New Roman" w:cs="Times New Roman"/>
          <w:sz w:val="24"/>
          <w:szCs w:val="24"/>
        </w:rPr>
        <w:fldChar w:fldCharType="end"/>
      </w:r>
      <w:r w:rsidRPr="00B33532">
        <w:rPr>
          <w:rFonts w:ascii="Times New Roman" w:hAnsi="Times New Roman" w:cs="Times New Roman"/>
          <w:sz w:val="24"/>
          <w:szCs w:val="24"/>
        </w:rPr>
        <w:t>.</w:t>
      </w:r>
      <w:r w:rsidR="00B33532">
        <w:rPr>
          <w:rFonts w:ascii="Times New Roman" w:hAnsi="Times New Roman" w:cs="Times New Roman"/>
          <w:sz w:val="24"/>
          <w:szCs w:val="24"/>
        </w:rPr>
        <w:br/>
      </w:r>
    </w:p>
    <w:p w14:paraId="71C52B17" w14:textId="34131036" w:rsidR="00B33532" w:rsidRDefault="00783E2F" w:rsidP="00B33532">
      <w:pPr>
        <w:pStyle w:val="ListParagraph"/>
        <w:numPr>
          <w:ilvl w:val="0"/>
          <w:numId w:val="12"/>
        </w:numPr>
        <w:spacing w:before="120" w:after="240" w:line="240" w:lineRule="auto"/>
        <w:rPr>
          <w:rFonts w:ascii="Times New Roman" w:hAnsi="Times New Roman" w:cs="Times New Roman"/>
          <w:sz w:val="24"/>
          <w:szCs w:val="24"/>
        </w:rPr>
      </w:pPr>
      <w:r w:rsidRPr="00B33532">
        <w:rPr>
          <w:rFonts w:ascii="Times New Roman" w:hAnsi="Times New Roman" w:cs="Times New Roman"/>
          <w:sz w:val="24"/>
          <w:szCs w:val="24"/>
        </w:rPr>
        <w:t xml:space="preserve">Ports in the southeast belong to regional pools in which a truck driver can pick up and drop off the international chassis at the same terminal in any port within the regional pool </w:t>
      </w:r>
      <w:r w:rsidRPr="00B33532">
        <w:rPr>
          <w:rFonts w:ascii="Times New Roman" w:hAnsi="Times New Roman" w:cs="Times New Roman"/>
          <w:sz w:val="24"/>
          <w:szCs w:val="24"/>
        </w:rPr>
        <w:fldChar w:fldCharType="begin"/>
      </w:r>
      <w:r w:rsidRPr="00B33532">
        <w:rPr>
          <w:rFonts w:ascii="Times New Roman" w:hAnsi="Times New Roman" w:cs="Times New Roman"/>
          <w:sz w:val="24"/>
          <w:szCs w:val="24"/>
        </w:rPr>
        <w:instrText xml:space="preserve"> ADDIN ZOTERO_ITEM CSL_CITATION {"citationID":"hR5jAXYt","properties":{"formattedCitation":"(Hutchins 2015)","plainCitation":"(Hutchins 2015)","noteIndex":0},"citationItems":[{"id":5755,"uris":["http://zotero.org/users/1322558/items/TVWVD9VK"],"uri":["http://zotero.org/users/1322558/items/TVWVD9VK"],"itemData":{"id":5755,"type":"webpage","title":"Can Miami be a major gateway for Asian imports heading out of Florida?","container-title":"Journal of Commerce","abstract":"In the wake of a major deepening project to accommodate post-Panamax...","URL":"https://www.joc.com/port-news/us-ports/port-miami/can-miami-be-major-gateway-asian-imports-heading-out-florida_20151031.html","note":"00000","author":[{"family":"Hutchins","given":"Reynolds"}],"issued":{"date-parts":[["2015",10,31]]},"accessed":{"date-parts":[["2017",10,13]]}}}],"schema":"https://github.com/citation-style-language/schema/raw/master/csl-citation.json"} </w:instrText>
      </w:r>
      <w:r w:rsidRPr="00B33532">
        <w:rPr>
          <w:rFonts w:ascii="Times New Roman" w:hAnsi="Times New Roman" w:cs="Times New Roman"/>
          <w:sz w:val="24"/>
          <w:szCs w:val="24"/>
        </w:rPr>
        <w:fldChar w:fldCharType="separate"/>
      </w:r>
      <w:r w:rsidRPr="00B33532">
        <w:rPr>
          <w:rFonts w:ascii="Times New Roman" w:hAnsi="Times New Roman" w:cs="Times New Roman"/>
          <w:sz w:val="24"/>
          <w:szCs w:val="24"/>
        </w:rPr>
        <w:t>(Hutchins 2015)</w:t>
      </w:r>
      <w:r w:rsidRPr="00B33532">
        <w:rPr>
          <w:rFonts w:ascii="Times New Roman" w:hAnsi="Times New Roman" w:cs="Times New Roman"/>
          <w:sz w:val="24"/>
          <w:szCs w:val="24"/>
        </w:rPr>
        <w:fldChar w:fldCharType="end"/>
      </w:r>
      <w:r w:rsidRPr="00B33532">
        <w:rPr>
          <w:rFonts w:ascii="Times New Roman" w:hAnsi="Times New Roman" w:cs="Times New Roman"/>
          <w:sz w:val="24"/>
          <w:szCs w:val="24"/>
        </w:rPr>
        <w:t xml:space="preserve">. For example, in Memphis a cooperative pool (CO-OP pool) that incorporates 15,000 chassis from 11 major motor carriers has been put in place. Some, such as James Newsome of South Carolina Ports, have proposed a national chassis pool </w:t>
      </w:r>
      <w:r w:rsidRPr="00B33532">
        <w:rPr>
          <w:rFonts w:ascii="Times New Roman" w:hAnsi="Times New Roman" w:cs="Times New Roman"/>
          <w:sz w:val="24"/>
          <w:szCs w:val="24"/>
        </w:rPr>
        <w:fldChar w:fldCharType="begin"/>
      </w:r>
      <w:r w:rsidRPr="00B33532">
        <w:rPr>
          <w:rFonts w:ascii="Times New Roman" w:hAnsi="Times New Roman" w:cs="Times New Roman"/>
          <w:sz w:val="24"/>
          <w:szCs w:val="24"/>
        </w:rPr>
        <w:instrText xml:space="preserve"> ADDIN ZOTERO_ITEM CSL_CITATION {"citationID":"AdMb9Qft","properties":{"formattedCitation":"(Tirschwell 2017a)","plainCitation":"(Tirschwell 2017a)","noteIndex":0},"citationItems":[{"id":5705,"uris":["http://zotero.org/users/1322558/items/Q37H3VC6"],"uri":["http://zotero.org/users/1322558/items/Q37H3VC6"],"itemData":{"id":5705,"type":"webpage","title":"Demise of chassis pool an ominous sign for NY-NJ","container-title":"Journal of Commerce","abstract":"In the wake of the collapse of discussions to create a New York-New Jersey...","URL":"https://www.joc.com/port-news/us-ports/demise-chassis-pool-ny-nj-has-many-shaking-heads_20171009.html","note":"00000","author":[{"family":"Tirschwell","given":"Peter"}],"issued":{"date-parts":[["2017",10,9]]},"accessed":{"date-parts":[["2017",10,9]]}}}],"schema":"https://github.com/citation-style-language/schema/raw/master/csl-citation.json"} </w:instrText>
      </w:r>
      <w:r w:rsidRPr="00B33532">
        <w:rPr>
          <w:rFonts w:ascii="Times New Roman" w:hAnsi="Times New Roman" w:cs="Times New Roman"/>
          <w:sz w:val="24"/>
          <w:szCs w:val="24"/>
        </w:rPr>
        <w:fldChar w:fldCharType="separate"/>
      </w:r>
      <w:r w:rsidRPr="00B33532">
        <w:rPr>
          <w:rFonts w:ascii="Times New Roman" w:hAnsi="Times New Roman" w:cs="Times New Roman"/>
          <w:sz w:val="24"/>
          <w:szCs w:val="24"/>
        </w:rPr>
        <w:t>(Tirschwell 2017a)</w:t>
      </w:r>
      <w:r w:rsidRPr="00B33532">
        <w:rPr>
          <w:rFonts w:ascii="Times New Roman" w:hAnsi="Times New Roman" w:cs="Times New Roman"/>
          <w:sz w:val="24"/>
          <w:szCs w:val="24"/>
        </w:rPr>
        <w:fldChar w:fldCharType="end"/>
      </w:r>
      <w:r w:rsidRPr="00B33532">
        <w:rPr>
          <w:rFonts w:ascii="Times New Roman" w:hAnsi="Times New Roman" w:cs="Times New Roman"/>
          <w:sz w:val="24"/>
          <w:szCs w:val="24"/>
        </w:rPr>
        <w:t>. In New Orleans,</w:t>
      </w:r>
      <w:r w:rsidRPr="00B33532">
        <w:rPr>
          <w:rFonts w:ascii="Times New Roman" w:hAnsi="Times New Roman" w:cs="Times New Roman"/>
          <w:b/>
          <w:i/>
          <w:sz w:val="24"/>
          <w:szCs w:val="24"/>
        </w:rPr>
        <w:t xml:space="preserve"> </w:t>
      </w:r>
      <w:r w:rsidRPr="00B33532">
        <w:rPr>
          <w:rFonts w:ascii="Times New Roman" w:hAnsi="Times New Roman" w:cs="Times New Roman"/>
          <w:sz w:val="24"/>
          <w:szCs w:val="24"/>
        </w:rPr>
        <w:t xml:space="preserve">Gulf Consolidated Chassis Pool (GCCP) provides a list of common chassis facilities which include the Port of New Orleans, Ports America, and Burlington Northern Santa Fe, Norfolk Southern, and Union Pacific. Recently, the North American Chassis Pool Cooperative (NACPC) teamed up with Flexi-Van to offer an open choice pool at NY-NJ </w:t>
      </w:r>
      <w:r w:rsidRPr="00B33532">
        <w:rPr>
          <w:rFonts w:ascii="Times New Roman" w:hAnsi="Times New Roman" w:cs="Times New Roman"/>
          <w:sz w:val="24"/>
          <w:szCs w:val="24"/>
        </w:rPr>
        <w:fldChar w:fldCharType="begin"/>
      </w:r>
      <w:r w:rsidRPr="00B33532">
        <w:rPr>
          <w:rFonts w:ascii="Times New Roman" w:hAnsi="Times New Roman" w:cs="Times New Roman"/>
          <w:sz w:val="24"/>
          <w:szCs w:val="24"/>
        </w:rPr>
        <w:instrText xml:space="preserve"> ADDIN ZOTERO_ITEM CSL_CITATION {"citationID":"LoGRetUY","properties":{"formattedCitation":"(Journal of Commerce 2018; North American Chassis Pool Cooperative (NACPC) 2018)","plainCitation":"(Journal of Commerce 2018; North American Chassis Pool Cooperative (NACPC) 2018)","noteIndex":0},"citationItems":[{"id":6402,"uris":["http://zotero.org/users/1322558/items/EGQFJVIM"],"uri":["http://zotero.org/users/1322558/items/EGQFJVIM"],"itemData":{"id":6402,"type":"post-weblog","title":"About","container-title":"NACPC","URL":"http://www.nacpc.org/about/","language":"en-US","author":[{"literal":"North American Chassis Pool Cooperative (NACPC)"}],"issued":{"date-parts":[["2018"]]},"accessed":{"date-parts":[["2018",3,16]]}}},{"id":6400,"uris":["http://zotero.org/users/1322558/items/2KW2JH8C"],"uri":["http://zotero.org/users/1322558/items/2KW2JH8C"],"itemData":{"id":6400,"type":"webpage","title":"US and Global Trade: TPM 2018 Tracker - The latest news, insights, and analysis from the JOC's TPM 2018 conference in Long Beach","container-title":"Journal of Commerce","abstract":"The latest news from the JOC’s 18th Annual TPM Conference in Long Beach. Check back with this document frequently for the latest news and insights from key shipping and trade decision makers. Contains discussion by Dave Manning of North American Chassis Pool Cooperative (NACPC) about the offer of \"open choice\" at Port of NY-NJ.","URL":"https://www.joc.com/international-logistics/tpm-2018-tracker-news-insights-analysis_20180307.html","title-short":"US and Global Trade","language":"en","author":[{"literal":"Journal of Commerce"}],"issued":{"date-parts":[["2018",3,7]]},"accessed":{"date-parts":[["2018",3,16]]}}}],"schema":"https://github.com/citation-style-language/schema/raw/master/csl-citation.json"} </w:instrText>
      </w:r>
      <w:r w:rsidRPr="00B33532">
        <w:rPr>
          <w:rFonts w:ascii="Times New Roman" w:hAnsi="Times New Roman" w:cs="Times New Roman"/>
          <w:sz w:val="24"/>
          <w:szCs w:val="24"/>
        </w:rPr>
        <w:fldChar w:fldCharType="separate"/>
      </w:r>
      <w:r w:rsidRPr="00B33532">
        <w:rPr>
          <w:rFonts w:ascii="Times New Roman" w:hAnsi="Times New Roman" w:cs="Times New Roman"/>
          <w:sz w:val="24"/>
          <w:szCs w:val="24"/>
        </w:rPr>
        <w:t>(Journal of Commerce 2018; North American Chassis Pool Cooperative (NACPC) 2018)</w:t>
      </w:r>
      <w:r w:rsidRPr="00B33532">
        <w:rPr>
          <w:rFonts w:ascii="Times New Roman" w:hAnsi="Times New Roman" w:cs="Times New Roman"/>
          <w:sz w:val="24"/>
          <w:szCs w:val="24"/>
        </w:rPr>
        <w:fldChar w:fldCharType="end"/>
      </w:r>
      <w:r w:rsidRPr="00B33532">
        <w:rPr>
          <w:rFonts w:ascii="Times New Roman" w:hAnsi="Times New Roman" w:cs="Times New Roman"/>
          <w:sz w:val="24"/>
          <w:szCs w:val="24"/>
        </w:rPr>
        <w:t>.</w:t>
      </w:r>
      <w:r w:rsidR="00B33532">
        <w:rPr>
          <w:rFonts w:ascii="Times New Roman" w:hAnsi="Times New Roman" w:cs="Times New Roman"/>
          <w:sz w:val="24"/>
          <w:szCs w:val="24"/>
        </w:rPr>
        <w:br/>
      </w:r>
    </w:p>
    <w:p w14:paraId="46758DD4" w14:textId="766A9438" w:rsidR="00783E2F" w:rsidRPr="00B33532" w:rsidRDefault="00783E2F" w:rsidP="00B33532">
      <w:pPr>
        <w:pStyle w:val="ListParagraph"/>
        <w:numPr>
          <w:ilvl w:val="0"/>
          <w:numId w:val="12"/>
        </w:numPr>
        <w:spacing w:before="120" w:after="240" w:line="240" w:lineRule="auto"/>
        <w:rPr>
          <w:rFonts w:ascii="Times New Roman" w:hAnsi="Times New Roman" w:cs="Times New Roman"/>
          <w:sz w:val="24"/>
          <w:szCs w:val="24"/>
        </w:rPr>
      </w:pPr>
      <w:r w:rsidRPr="00B33532">
        <w:rPr>
          <w:rFonts w:ascii="Times New Roman" w:hAnsi="Times New Roman" w:cs="Times New Roman"/>
          <w:sz w:val="24"/>
          <w:szCs w:val="24"/>
        </w:rPr>
        <w:t xml:space="preserve">The primary chassis pool for the southern Atlantic ports has until very recently been the South Atlantic Chassis Pool (SACP) of </w:t>
      </w:r>
      <w:r w:rsidR="0020260C" w:rsidRPr="00B33532">
        <w:rPr>
          <w:rFonts w:ascii="Times New Roman" w:hAnsi="Times New Roman" w:cs="Times New Roman"/>
          <w:sz w:val="24"/>
          <w:szCs w:val="24"/>
        </w:rPr>
        <w:t>Consolidated Chassis Management (</w:t>
      </w:r>
      <w:r w:rsidRPr="00B33532">
        <w:rPr>
          <w:rFonts w:ascii="Times New Roman" w:hAnsi="Times New Roman" w:cs="Times New Roman"/>
          <w:sz w:val="24"/>
          <w:szCs w:val="24"/>
        </w:rPr>
        <w:t>CCM</w:t>
      </w:r>
      <w:r w:rsidR="0020260C" w:rsidRPr="00B33532">
        <w:rPr>
          <w:rFonts w:ascii="Times New Roman" w:hAnsi="Times New Roman" w:cs="Times New Roman"/>
          <w:sz w:val="24"/>
          <w:szCs w:val="24"/>
        </w:rPr>
        <w:t>)</w:t>
      </w:r>
      <w:r w:rsidRPr="00B33532">
        <w:rPr>
          <w:rFonts w:ascii="Times New Roman" w:hAnsi="Times New Roman" w:cs="Times New Roman"/>
          <w:sz w:val="24"/>
          <w:szCs w:val="24"/>
        </w:rPr>
        <w:t>. In a challenge to this, however, the ports of Georgia and South Carolina port authorities have devised a new Southern States Chassis Pool (SSCP). It would incorporate "... marine terminals, inland intermodal terminals... Depots in Georgia, South Carolina, Alabama, Florida, North Carolina, Tennessee… [The option to join has been] offered to the ports of Jacksonville, Florida and Wilmington, North Carolina. Rail ramps have been offered for Birmingham, Alabama and Nashville, Tennessee and inland ports in Georgia and South Carolina; [Memphis has not been invited to join]”</w:t>
      </w:r>
      <w:r w:rsidRPr="00B33532">
        <w:rPr>
          <w:rFonts w:ascii="Times New Roman" w:hAnsi="Times New Roman" w:cs="Times New Roman"/>
          <w:sz w:val="24"/>
          <w:szCs w:val="24"/>
        </w:rPr>
        <w:fldChar w:fldCharType="begin"/>
      </w:r>
      <w:r w:rsidRPr="00B33532">
        <w:rPr>
          <w:rFonts w:ascii="Times New Roman" w:hAnsi="Times New Roman" w:cs="Times New Roman"/>
          <w:sz w:val="24"/>
          <w:szCs w:val="24"/>
        </w:rPr>
        <w:instrText xml:space="preserve"> ADDIN ZOTERO_ITEM CSL_CITATION {"citationID":"JTfg9ERG","properties":{"formattedCitation":"(Ashe 2018f)","plainCitation":"(Ashe 2018f)","noteIndex":0},"citationItems":[{"id":7160,"uris":["http://zotero.org/users/1322558/items/KNUJ37ZV"],"uri":["http://zotero.org/users/1322558/items/KNUJ37ZV"],"itemData":{"id":7160,"type":"webpage","title":"US Trucking Sector: Georgia, South Carolina sign interoperable chassis pool deal","container-title":"Journal of Commerce","abstract":"Chassis restrictions have long been a concern of beneficial cargo owners and truckers ever since the ocean carriers exited the business.","URL":"https://www.joc.com/trucking-logistics/georgia-south-carolina-sign-interoperable-chassis-pool-deal_20180621.html","title-short":"US Trucking Sector","language":"en","author":[{"family":"Ashe","given":"Ari"}],"issued":{"date-parts":[["2018",6,21]]},"accessed":{"date-parts":[["2018",7,19]]}}}],"schema":"https://github.com/citation-style-language/schema/raw/master/csl-citation.json"} </w:instrText>
      </w:r>
      <w:r w:rsidRPr="00B33532">
        <w:rPr>
          <w:rFonts w:ascii="Times New Roman" w:hAnsi="Times New Roman" w:cs="Times New Roman"/>
          <w:sz w:val="24"/>
          <w:szCs w:val="24"/>
        </w:rPr>
        <w:fldChar w:fldCharType="separate"/>
      </w:r>
      <w:r w:rsidRPr="00B33532">
        <w:rPr>
          <w:rFonts w:ascii="Times New Roman" w:hAnsi="Times New Roman" w:cs="Times New Roman"/>
          <w:sz w:val="24"/>
          <w:szCs w:val="24"/>
        </w:rPr>
        <w:t>(Ashe 2018f)</w:t>
      </w:r>
      <w:r w:rsidRPr="00B33532">
        <w:rPr>
          <w:rFonts w:ascii="Times New Roman" w:hAnsi="Times New Roman" w:cs="Times New Roman"/>
          <w:sz w:val="24"/>
          <w:szCs w:val="24"/>
        </w:rPr>
        <w:fldChar w:fldCharType="end"/>
      </w:r>
      <w:r w:rsidRPr="00B33532">
        <w:rPr>
          <w:rFonts w:ascii="Times New Roman" w:hAnsi="Times New Roman" w:cs="Times New Roman"/>
          <w:sz w:val="24"/>
          <w:szCs w:val="24"/>
        </w:rPr>
        <w:t>. The SSCP would be a gray/neutral pool encompassing all the member ports and terminals. The SSCP would be increasing the number of available chassis by as much as 12,000, from a current total of 53,000 chassis in the SACP to about 60,000 to 65,000, all to be premium chassis</w:t>
      </w:r>
      <w:r w:rsidR="0020260C" w:rsidRPr="00B33532">
        <w:rPr>
          <w:rFonts w:ascii="Times New Roman" w:hAnsi="Times New Roman" w:cs="Times New Roman"/>
          <w:sz w:val="24"/>
          <w:szCs w:val="24"/>
        </w:rPr>
        <w:t xml:space="preserve"> (LED lights, radial tires, antilock brakes)</w:t>
      </w:r>
      <w:r w:rsidRPr="00B33532">
        <w:rPr>
          <w:rFonts w:ascii="Times New Roman" w:hAnsi="Times New Roman" w:cs="Times New Roman"/>
          <w:sz w:val="24"/>
          <w:szCs w:val="24"/>
        </w:rPr>
        <w:t xml:space="preserve">, to accommodate post-Panamax ships. It will be starting August 2, 2018, pending </w:t>
      </w:r>
      <w:r w:rsidR="0019327D" w:rsidRPr="00B33532">
        <w:rPr>
          <w:rFonts w:ascii="Times New Roman" w:hAnsi="Times New Roman" w:cs="Times New Roman"/>
          <w:sz w:val="24"/>
          <w:szCs w:val="24"/>
        </w:rPr>
        <w:t>Federal Maritime Commission (</w:t>
      </w:r>
      <w:r w:rsidRPr="00B33532">
        <w:rPr>
          <w:rFonts w:ascii="Times New Roman" w:hAnsi="Times New Roman" w:cs="Times New Roman"/>
          <w:sz w:val="24"/>
          <w:szCs w:val="24"/>
        </w:rPr>
        <w:t>FMC</w:t>
      </w:r>
      <w:r w:rsidR="0019327D" w:rsidRPr="00B33532">
        <w:rPr>
          <w:rFonts w:ascii="Times New Roman" w:hAnsi="Times New Roman" w:cs="Times New Roman"/>
          <w:sz w:val="24"/>
          <w:szCs w:val="24"/>
        </w:rPr>
        <w:t>)</w:t>
      </w:r>
      <w:r w:rsidRPr="00B33532">
        <w:rPr>
          <w:rFonts w:ascii="Times New Roman" w:hAnsi="Times New Roman" w:cs="Times New Roman"/>
          <w:sz w:val="24"/>
          <w:szCs w:val="24"/>
        </w:rPr>
        <w:t xml:space="preserve"> approval, and is supported by the </w:t>
      </w:r>
      <w:r w:rsidR="0020260C" w:rsidRPr="00B33532">
        <w:rPr>
          <w:rFonts w:ascii="Times New Roman" w:hAnsi="Times New Roman" w:cs="Times New Roman"/>
          <w:sz w:val="24"/>
          <w:szCs w:val="24"/>
        </w:rPr>
        <w:t xml:space="preserve">Beneficial Cargo Owners </w:t>
      </w:r>
      <w:r w:rsidR="00F0176A" w:rsidRPr="00B33532">
        <w:rPr>
          <w:rFonts w:ascii="Times New Roman" w:hAnsi="Times New Roman" w:cs="Times New Roman"/>
          <w:sz w:val="24"/>
          <w:szCs w:val="24"/>
        </w:rPr>
        <w:t>(</w:t>
      </w:r>
      <w:r w:rsidRPr="00B33532">
        <w:rPr>
          <w:rFonts w:ascii="Times New Roman" w:hAnsi="Times New Roman" w:cs="Times New Roman"/>
          <w:sz w:val="24"/>
          <w:szCs w:val="24"/>
        </w:rPr>
        <w:t>BCOs</w:t>
      </w:r>
      <w:r w:rsidR="00F0176A" w:rsidRPr="00B33532">
        <w:rPr>
          <w:rFonts w:ascii="Times New Roman" w:hAnsi="Times New Roman" w:cs="Times New Roman"/>
          <w:sz w:val="24"/>
          <w:szCs w:val="24"/>
        </w:rPr>
        <w:t>)</w:t>
      </w:r>
      <w:r w:rsidRPr="00B33532">
        <w:rPr>
          <w:rFonts w:ascii="Times New Roman" w:hAnsi="Times New Roman" w:cs="Times New Roman"/>
          <w:sz w:val="24"/>
          <w:szCs w:val="24"/>
        </w:rPr>
        <w:t xml:space="preserve"> and the NACPC, which would run the pool as a non-profit </w:t>
      </w:r>
      <w:r w:rsidRPr="00B33532">
        <w:rPr>
          <w:rFonts w:ascii="Times New Roman" w:hAnsi="Times New Roman" w:cs="Times New Roman"/>
          <w:sz w:val="24"/>
          <w:szCs w:val="24"/>
        </w:rPr>
        <w:fldChar w:fldCharType="begin"/>
      </w:r>
      <w:r w:rsidRPr="00B33532">
        <w:rPr>
          <w:rFonts w:ascii="Times New Roman" w:hAnsi="Times New Roman" w:cs="Times New Roman"/>
          <w:sz w:val="24"/>
          <w:szCs w:val="24"/>
        </w:rPr>
        <w:instrText xml:space="preserve"> ADDIN ZOTERO_ITEM CSL_CITATION {"citationID":"IXvkg9kR","properties":{"formattedCitation":"(Ashe 2018f)","plainCitation":"(Ashe 2018f)","noteIndex":0},"citationItems":[{"id":7160,"uris":["http://zotero.org/users/1322558/items/KNUJ37ZV"],"uri":["http://zotero.org/users/1322558/items/KNUJ37ZV"],"itemData":{"id":7160,"type":"webpage","title":"US Trucking Sector: Georgia, South Carolina sign interoperable chassis pool deal","container-title":"Journal of Commerce","abstract":"Chassis restrictions have long been a concern of beneficial cargo owners and truckers ever since the ocean carriers exited the business.","URL":"https://www.joc.com/trucking-logistics/georgia-south-carolina-sign-interoperable-chassis-pool-deal_20180621.html","title-short":"US Trucking Sector","language":"en","author":[{"family":"Ashe","given":"Ari"}],"issued":{"date-parts":[["2018",6,21]]},"accessed":{"date-parts":[["2018",7,19]]}}}],"schema":"https://github.com/citation-style-language/schema/raw/master/csl-citation.json"} </w:instrText>
      </w:r>
      <w:r w:rsidRPr="00B33532">
        <w:rPr>
          <w:rFonts w:ascii="Times New Roman" w:hAnsi="Times New Roman" w:cs="Times New Roman"/>
          <w:sz w:val="24"/>
          <w:szCs w:val="24"/>
        </w:rPr>
        <w:fldChar w:fldCharType="separate"/>
      </w:r>
      <w:r w:rsidRPr="00B33532">
        <w:rPr>
          <w:rFonts w:ascii="Times New Roman" w:hAnsi="Times New Roman" w:cs="Times New Roman"/>
          <w:sz w:val="24"/>
          <w:szCs w:val="24"/>
        </w:rPr>
        <w:t>(Ashe 2018f)</w:t>
      </w:r>
      <w:r w:rsidRPr="00B33532">
        <w:rPr>
          <w:rFonts w:ascii="Times New Roman" w:hAnsi="Times New Roman" w:cs="Times New Roman"/>
          <w:sz w:val="24"/>
          <w:szCs w:val="24"/>
        </w:rPr>
        <w:fldChar w:fldCharType="end"/>
      </w:r>
      <w:r w:rsidRPr="00B33532">
        <w:rPr>
          <w:rFonts w:ascii="Times New Roman" w:hAnsi="Times New Roman" w:cs="Times New Roman"/>
          <w:sz w:val="24"/>
          <w:szCs w:val="24"/>
        </w:rPr>
        <w:t xml:space="preserve">. </w:t>
      </w:r>
    </w:p>
    <w:p w14:paraId="7D6F8104" w14:textId="26CEE4BF" w:rsidR="00783E2F" w:rsidRPr="00182322" w:rsidRDefault="00783E2F" w:rsidP="00B33532">
      <w:pPr>
        <w:spacing w:before="120" w:after="240" w:line="240" w:lineRule="auto"/>
        <w:rPr>
          <w:rFonts w:ascii="Times New Roman" w:hAnsi="Times New Roman" w:cs="Times New Roman"/>
          <w:sz w:val="24"/>
          <w:szCs w:val="24"/>
        </w:rPr>
      </w:pPr>
      <w:r w:rsidRPr="00182322">
        <w:rPr>
          <w:rFonts w:ascii="Times New Roman" w:hAnsi="Times New Roman" w:cs="Times New Roman"/>
          <w:sz w:val="24"/>
          <w:szCs w:val="24"/>
        </w:rPr>
        <w:t>However, the SACP and the International Institute of Container Lessors (IICL) have challenged the SSCP, claiming it violates the Shipping Act of 1984, referring to the proposed pool as "...a price-setting agreement between two competing ports and a third party that would regulate the supply of and the price at which chassis, that are neither owned, nor leased by the Member Ports, are to be supplied to users of the chassis...</w:t>
      </w:r>
      <w:r w:rsidRPr="00182322" w:rsidDel="00C9751E">
        <w:rPr>
          <w:rFonts w:ascii="Times New Roman" w:hAnsi="Times New Roman" w:cs="Times New Roman"/>
          <w:sz w:val="24"/>
          <w:szCs w:val="24"/>
        </w:rPr>
        <w:t xml:space="preserve"> </w:t>
      </w:r>
      <w:r w:rsidRPr="00182322">
        <w:rPr>
          <w:rFonts w:ascii="Times New Roman" w:hAnsi="Times New Roman" w:cs="Times New Roman"/>
          <w:sz w:val="24"/>
          <w:szCs w:val="24"/>
        </w:rPr>
        <w:t>"</w:t>
      </w:r>
      <w:r w:rsidRPr="00182322">
        <w:rPr>
          <w:rFonts w:ascii="Times New Roman" w:hAnsi="Times New Roman" w:cs="Times New Roman"/>
          <w:sz w:val="24"/>
          <w:szCs w:val="24"/>
        </w:rPr>
        <w:fldChar w:fldCharType="begin"/>
      </w:r>
      <w:r w:rsidRPr="00182322">
        <w:rPr>
          <w:rFonts w:ascii="Times New Roman" w:hAnsi="Times New Roman" w:cs="Times New Roman"/>
          <w:sz w:val="24"/>
          <w:szCs w:val="24"/>
        </w:rPr>
        <w:instrText xml:space="preserve"> ADDIN ZOTERO_ITEM CSL_CITATION {"citationID":"wMTs6ELQ","properties":{"formattedCitation":"(Ashe 2018g)","plainCitation":"(Ashe 2018g)","noteIndex":0},"citationItems":[{"id":7096,"uris":["http://zotero.org/users/1322558/items/Q9UVJMEM"],"uri":["http://zotero.org/users/1322558/items/Q9UVJMEM"],"itemData":{"id":7096,"type":"webpage","title":"US Trucking: Shippers and chassis providers clash over planned Southeast chassis pool","container-title":"Journal of Commerce","abstract":"Supporters, including some smaller companies, believe the pool will encourage chassis providers to contribute new chassis with the safest features and increase fleet size. Opponents counter the existing pool works fine, and there are legal and operational questions that must be answered before rendering a decision.","URL":"https://www.joc.com/trucking-logistics/shippers-and-chassis-providers-clash-over-planned-southeast-chassis-pool_20180713.html","title-short":"US Trucking","language":"en","author":[{"family":"Ashe","given":"Ari"}],"issued":{"date-parts":[["2018",7,13]]},"accessed":{"date-parts":[["2018",7,16]]}}}],"schema":"https://github.com/citation-style-language/schema/raw/master/csl-citation.json"} </w:instrText>
      </w:r>
      <w:r w:rsidRPr="00182322">
        <w:rPr>
          <w:rFonts w:ascii="Times New Roman" w:hAnsi="Times New Roman" w:cs="Times New Roman"/>
          <w:sz w:val="24"/>
          <w:szCs w:val="24"/>
        </w:rPr>
        <w:fldChar w:fldCharType="separate"/>
      </w:r>
      <w:r w:rsidRPr="00182322">
        <w:rPr>
          <w:rFonts w:ascii="Times New Roman" w:hAnsi="Times New Roman" w:cs="Times New Roman"/>
          <w:sz w:val="24"/>
          <w:szCs w:val="24"/>
        </w:rPr>
        <w:t>(Ashe 2018g)</w:t>
      </w:r>
      <w:r w:rsidRPr="00182322">
        <w:rPr>
          <w:rFonts w:ascii="Times New Roman" w:hAnsi="Times New Roman" w:cs="Times New Roman"/>
          <w:sz w:val="24"/>
          <w:szCs w:val="24"/>
        </w:rPr>
        <w:fldChar w:fldCharType="end"/>
      </w:r>
      <w:r w:rsidRPr="00182322">
        <w:rPr>
          <w:rFonts w:ascii="Times New Roman" w:hAnsi="Times New Roman" w:cs="Times New Roman"/>
          <w:sz w:val="24"/>
          <w:szCs w:val="24"/>
        </w:rPr>
        <w:t xml:space="preserve">. The IICL takes issue with the ports of Savannah and Georgia extending chassis management authority to intermodal terminal pools </w:t>
      </w:r>
      <w:r w:rsidRPr="00182322">
        <w:rPr>
          <w:rFonts w:ascii="Times New Roman" w:hAnsi="Times New Roman" w:cs="Times New Roman"/>
          <w:sz w:val="24"/>
          <w:szCs w:val="24"/>
        </w:rPr>
        <w:lastRenderedPageBreak/>
        <w:t xml:space="preserve">covered under the SACP. The IICL also maintains that it is adequately meeting the need for increasing the chassis supply, and for premium chassis </w:t>
      </w:r>
      <w:r w:rsidRPr="00182322">
        <w:rPr>
          <w:rFonts w:ascii="Times New Roman" w:hAnsi="Times New Roman" w:cs="Times New Roman"/>
          <w:sz w:val="24"/>
          <w:szCs w:val="24"/>
        </w:rPr>
        <w:fldChar w:fldCharType="begin"/>
      </w:r>
      <w:r w:rsidRPr="00182322">
        <w:rPr>
          <w:rFonts w:ascii="Times New Roman" w:hAnsi="Times New Roman" w:cs="Times New Roman"/>
          <w:sz w:val="24"/>
          <w:szCs w:val="24"/>
        </w:rPr>
        <w:instrText xml:space="preserve"> ADDIN ZOTERO_ITEM CSL_CITATION {"citationID":"mgAWSqsk","properties":{"formattedCitation":"(Ashe 2018g)","plainCitation":"(Ashe 2018g)","noteIndex":0},"citationItems":[{"id":7096,"uris":["http://zotero.org/users/1322558/items/Q9UVJMEM"],"uri":["http://zotero.org/users/1322558/items/Q9UVJMEM"],"itemData":{"id":7096,"type":"webpage","title":"US Trucking: Shippers and chassis providers clash over planned Southeast chassis pool","container-title":"Journal of Commerce","abstract":"Supporters, including some smaller companies, believe the pool will encourage chassis providers to contribute new chassis with the safest features and increase fleet size. Opponents counter the existing pool works fine, and there are legal and operational questions that must be answered before rendering a decision.","URL":"https://www.joc.com/trucking-logistics/shippers-and-chassis-providers-clash-over-planned-southeast-chassis-pool_20180713.html","title-short":"US Trucking","language":"en","author":[{"family":"Ashe","given":"Ari"}],"issued":{"date-parts":[["2018",7,13]]},"accessed":{"date-parts":[["2018",7,16]]}}}],"schema":"https://github.com/citation-style-language/schema/raw/master/csl-citation.json"} </w:instrText>
      </w:r>
      <w:r w:rsidRPr="00182322">
        <w:rPr>
          <w:rFonts w:ascii="Times New Roman" w:hAnsi="Times New Roman" w:cs="Times New Roman"/>
          <w:sz w:val="24"/>
          <w:szCs w:val="24"/>
        </w:rPr>
        <w:fldChar w:fldCharType="separate"/>
      </w:r>
      <w:r w:rsidRPr="00182322">
        <w:rPr>
          <w:rFonts w:ascii="Times New Roman" w:hAnsi="Times New Roman" w:cs="Times New Roman"/>
          <w:sz w:val="24"/>
          <w:szCs w:val="24"/>
        </w:rPr>
        <w:t>(Ashe 2018g)</w:t>
      </w:r>
      <w:r w:rsidRPr="00182322">
        <w:rPr>
          <w:rFonts w:ascii="Times New Roman" w:hAnsi="Times New Roman" w:cs="Times New Roman"/>
          <w:sz w:val="24"/>
          <w:szCs w:val="24"/>
        </w:rPr>
        <w:fldChar w:fldCharType="end"/>
      </w:r>
      <w:r w:rsidRPr="00182322">
        <w:rPr>
          <w:rFonts w:ascii="Times New Roman" w:hAnsi="Times New Roman" w:cs="Times New Roman"/>
          <w:sz w:val="24"/>
          <w:szCs w:val="24"/>
        </w:rPr>
        <w:t>.</w:t>
      </w:r>
    </w:p>
    <w:p w14:paraId="2E24FF50" w14:textId="3D535915" w:rsidR="000601E6" w:rsidRPr="00182322" w:rsidRDefault="000601E6" w:rsidP="00B33532">
      <w:pPr>
        <w:pStyle w:val="Heading2"/>
        <w:ind w:left="0"/>
      </w:pPr>
      <w:bookmarkStart w:id="11" w:name="_Toc12537360"/>
      <w:bookmarkStart w:id="12" w:name="_Toc423340400"/>
      <w:r w:rsidRPr="00182322">
        <w:t xml:space="preserve">Secondary </w:t>
      </w:r>
      <w:r w:rsidR="00B33532">
        <w:t>D</w:t>
      </w:r>
      <w:r w:rsidRPr="00182322">
        <w:t xml:space="preserve">ata </w:t>
      </w:r>
      <w:r w:rsidR="00B33532">
        <w:t>A</w:t>
      </w:r>
      <w:r w:rsidRPr="00182322">
        <w:t>nalysis</w:t>
      </w:r>
      <w:bookmarkEnd w:id="11"/>
      <w:bookmarkEnd w:id="12"/>
      <w:r w:rsidR="00E27B93" w:rsidRPr="00182322">
        <w:tab/>
      </w:r>
    </w:p>
    <w:p w14:paraId="573A060F" w14:textId="4DE15F69" w:rsidR="00BB3FDA" w:rsidRPr="00B33532" w:rsidRDefault="00552E04" w:rsidP="00B33532">
      <w:pPr>
        <w:pStyle w:val="Heading3"/>
      </w:pPr>
      <w:bookmarkStart w:id="13" w:name="_Toc12537361"/>
      <w:bookmarkStart w:id="14" w:name="_Toc423340401"/>
      <w:r w:rsidRPr="00B33532">
        <w:t>Chassis Logistics</w:t>
      </w:r>
      <w:bookmarkEnd w:id="13"/>
      <w:bookmarkEnd w:id="14"/>
    </w:p>
    <w:p w14:paraId="2BE0646D" w14:textId="04203071" w:rsidR="00571CDD" w:rsidRPr="00182322" w:rsidRDefault="00E27B93" w:rsidP="00B33532">
      <w:pPr>
        <w:spacing w:before="120" w:after="240" w:line="240" w:lineRule="auto"/>
        <w:contextualSpacing/>
        <w:rPr>
          <w:rFonts w:ascii="Times New Roman" w:hAnsi="Times New Roman" w:cs="Times New Roman"/>
          <w:sz w:val="24"/>
          <w:szCs w:val="24"/>
        </w:rPr>
      </w:pPr>
      <w:r w:rsidRPr="007E0D30">
        <w:rPr>
          <w:rFonts w:ascii="Times New Roman" w:hAnsi="Times New Roman"/>
          <w:sz w:val="24"/>
        </w:rPr>
        <w:t xml:space="preserve">“The overall cost of driver and tractor time spent in marine container terminals is estimated at over $1 billion annually. The cost of obtaining international chassis at stacked terminals, as opposed to arriving with an international chassis, is estimated at upwards of $2-4 million... </w:t>
      </w:r>
      <w:r w:rsidRPr="00182322">
        <w:rPr>
          <w:rFonts w:ascii="Times New Roman" w:hAnsi="Times New Roman" w:cs="Times New Roman"/>
          <w:sz w:val="24"/>
          <w:szCs w:val="24"/>
        </w:rPr>
        <w:t xml:space="preserve">Congestion in the container yard is estimated to cost motor carriers about $37-47 million annually… Extra drayage associated with empty containers, bare chassis, or bobtail tractors (truck tractors with no chassis attached) costs about $11.5 million annually” </w:t>
      </w:r>
      <w:r w:rsidRPr="00182322">
        <w:rPr>
          <w:rFonts w:ascii="Times New Roman" w:hAnsi="Times New Roman" w:cs="Times New Roman"/>
          <w:sz w:val="24"/>
          <w:szCs w:val="24"/>
        </w:rPr>
        <w:fldChar w:fldCharType="begin"/>
      </w:r>
      <w:r w:rsidR="000549CF" w:rsidRPr="00182322">
        <w:rPr>
          <w:rFonts w:ascii="Times New Roman" w:hAnsi="Times New Roman" w:cs="Times New Roman"/>
          <w:sz w:val="24"/>
          <w:szCs w:val="24"/>
        </w:rPr>
        <w:instrText xml:space="preserve"> ADDIN ZOTERO_ITEM CSL_CITATION {"citationID":"qTagFQqZ","properties":{"formattedCitation":"(Tioga Group, Incorporated 2011:37 adjusted for inflation to 2017)","plainCitation":"(Tioga Group, Incorporated 2011:37 adjusted for inflation to 2017)","noteIndex":0},"citationItems":[{"id":5667,"uris":["http://zotero.org/users/1322558/items/945MIWSS"],"uri":["http://zotero.org/users/1322558/items/945MIWSS"],"itemData":{"id":5667,"type":"book","title":"Truck Drayage Productivity Guide","collection-title":"NCFRP Report","publisher":"Publisher: Transportation Research Board","volume":"11","abstract":"This report presents a compendium of metrics designed to give port authorities, marine terminal operators, drayage firms, and regional transportation planners the tools to improve drayage productivity and capacity while reducing emissions, costs, and port-area congestion at deepwater ports throughout the United States. The guide is especially valuable because of the variety of evidence-based research methods (including gate camera analysis, analysis of transaction databases, and automated vehicle location geofencing techniques) used to identify and quantify the impact of inefficiencies to port drayage. The guide identifies and quantifies the impacts of bottlenecks, associated gate processes, exceptions (trouble tickets), chassis logistics, congestion, and disruption at marine container terminals. The impacts are described in terms of hours, costs, and emissions that were estimated using the Environmental Protection Agency's DrayFLEET model. The guide, with an accompanying CD-ROM (CRP-CD-97) containing the contractor's final report and appendices (unedited by TRB), includes a set of recommendations for industry stakeholders (i.e., shippers, receivers, draymen, marine terminal operators, ocean carriers, and port authorities) designed to address inefficiencies, control costs, and reduce associated environmental impacts of truck drayage.","URL":"http://www.trb.org/Publications/Blurbs/165528.aspx","ISBN":"978-0-309-15552-6","note":"00000","author":[{"literal":"Tioga Group, Incorporated"}],"issued":{"date-parts":[["2011"]]}},"locator":"37","suffix":"adjusted for inflation to 2017"}],"schema":"https://github.com/citation-style-language/schema/raw/master/csl-citation.json"} </w:instrText>
      </w:r>
      <w:r w:rsidRPr="00182322">
        <w:rPr>
          <w:rFonts w:ascii="Times New Roman" w:hAnsi="Times New Roman" w:cs="Times New Roman"/>
          <w:sz w:val="24"/>
          <w:szCs w:val="24"/>
        </w:rPr>
        <w:fldChar w:fldCharType="separate"/>
      </w:r>
      <w:r w:rsidR="000549CF" w:rsidRPr="00182322">
        <w:rPr>
          <w:rFonts w:ascii="Times New Roman" w:hAnsi="Times New Roman" w:cs="Times New Roman"/>
          <w:sz w:val="24"/>
          <w:szCs w:val="24"/>
        </w:rPr>
        <w:t>(Tioga Group, Incorporated 2011:37 adjusted for inflation to 2017)</w:t>
      </w:r>
      <w:r w:rsidRPr="00182322">
        <w:rPr>
          <w:rFonts w:ascii="Times New Roman" w:hAnsi="Times New Roman" w:cs="Times New Roman"/>
          <w:sz w:val="24"/>
          <w:szCs w:val="24"/>
        </w:rPr>
        <w:fldChar w:fldCharType="end"/>
      </w:r>
      <w:r w:rsidRPr="00182322">
        <w:rPr>
          <w:rFonts w:ascii="Times New Roman" w:hAnsi="Times New Roman" w:cs="Times New Roman"/>
          <w:sz w:val="24"/>
          <w:szCs w:val="24"/>
        </w:rPr>
        <w:t>.</w:t>
      </w:r>
      <w:r w:rsidR="00C0461D" w:rsidRPr="00182322">
        <w:rPr>
          <w:rFonts w:ascii="Times New Roman" w:hAnsi="Times New Roman" w:cs="Times New Roman"/>
          <w:sz w:val="24"/>
          <w:szCs w:val="24"/>
        </w:rPr>
        <w:t xml:space="preserve"> If it takes about “…2.5 drayage trip legs for each container moved… due to the need for tractor-only moves and empty container repositioning” </w:t>
      </w:r>
      <w:r w:rsidR="00C0461D" w:rsidRPr="00182322">
        <w:rPr>
          <w:rFonts w:ascii="Times New Roman" w:hAnsi="Times New Roman" w:cs="Times New Roman"/>
          <w:sz w:val="24"/>
          <w:szCs w:val="24"/>
        </w:rPr>
        <w:fldChar w:fldCharType="begin"/>
      </w:r>
      <w:r w:rsidR="00C0461D" w:rsidRPr="00182322">
        <w:rPr>
          <w:rFonts w:ascii="Times New Roman" w:hAnsi="Times New Roman" w:cs="Times New Roman"/>
          <w:sz w:val="24"/>
          <w:szCs w:val="24"/>
        </w:rPr>
        <w:instrText xml:space="preserve"> ADDIN ZOTERO_ITEM CSL_CITATION {"citationID":"bXvkk19Y","properties":{"formattedCitation":"(Tioga Group, Incorporated 2011:1)","plainCitation":"(Tioga Group, Incorporated 2011:1)","noteIndex":0},"citationItems":[{"id":5667,"uris":["http://zotero.org/users/1322558/items/945MIWSS"],"uri":["http://zotero.org/users/1322558/items/945MIWSS"],"itemData":{"id":5667,"type":"book","title":"Truck Drayage Productivity Guide","collection-title":"NCFRP Report","publisher":"Publisher: Transportation Research Board","volume":"11","abstract":"This report presents a compendium of metrics designed to give port authorities, marine terminal operators, drayage firms, and regional transportation planners the tools to improve drayage productivity and capacity while reducing emissions, costs, and port-area congestion at deepwater ports throughout the United States. The guide is especially valuable because of the variety of evidence-based research methods (including gate camera analysis, analysis of transaction databases, and automated vehicle location geofencing techniques) used to identify and quantify the impact of inefficiencies to port drayage. The guide identifies and quantifies the impacts of bottlenecks, associated gate processes, exceptions (trouble tickets), chassis logistics, congestion, and disruption at marine container terminals. The impacts are described in terms of hours, costs, and emissions that were estimated using the Environmental Protection Agency's DrayFLEET model. The guide, with an accompanying CD-ROM (CRP-CD-97) containing the contractor's final report and appendices (unedited by TRB), includes a set of recommendations for industry stakeholders (i.e., shippers, receivers, draymen, marine terminal operators, ocean carriers, and port authorities) designed to address inefficiencies, control costs, and reduce associated environmental impacts of truck drayage.","URL":"http://www.trb.org/Publications/Blurbs/165528.aspx","ISBN":"978-0-309-15552-6","note":"00000","author":[{"literal":"Tioga Group, Incorporated"}],"issued":{"date-parts":[["2011"]]}},"locator":"1"}],"schema":"https://github.com/citation-style-language/schema/raw/master/csl-citation.json"} </w:instrText>
      </w:r>
      <w:r w:rsidR="00C0461D" w:rsidRPr="00182322">
        <w:rPr>
          <w:rFonts w:ascii="Times New Roman" w:hAnsi="Times New Roman" w:cs="Times New Roman"/>
          <w:sz w:val="24"/>
          <w:szCs w:val="24"/>
        </w:rPr>
        <w:fldChar w:fldCharType="separate"/>
      </w:r>
      <w:r w:rsidR="00C0461D" w:rsidRPr="00182322">
        <w:rPr>
          <w:rFonts w:ascii="Times New Roman" w:hAnsi="Times New Roman" w:cs="Times New Roman"/>
          <w:sz w:val="24"/>
          <w:szCs w:val="24"/>
        </w:rPr>
        <w:t>(Tioga Group, Incorporated 2011:1)</w:t>
      </w:r>
      <w:r w:rsidR="00C0461D" w:rsidRPr="00182322">
        <w:rPr>
          <w:rFonts w:ascii="Times New Roman" w:hAnsi="Times New Roman" w:cs="Times New Roman"/>
          <w:sz w:val="24"/>
          <w:szCs w:val="24"/>
        </w:rPr>
        <w:fldChar w:fldCharType="end"/>
      </w:r>
      <w:r w:rsidR="00C0461D" w:rsidRPr="00182322">
        <w:rPr>
          <w:rFonts w:ascii="Times New Roman" w:hAnsi="Times New Roman" w:cs="Times New Roman"/>
          <w:sz w:val="24"/>
          <w:szCs w:val="24"/>
        </w:rPr>
        <w:t>, then American truckers made almost 66 million truck trip legs in FY 2015.”</w:t>
      </w:r>
      <w:r w:rsidR="00C0461D" w:rsidRPr="007E0D30">
        <w:rPr>
          <w:rFonts w:ascii="Times New Roman" w:hAnsi="Times New Roman"/>
          <w:sz w:val="24"/>
        </w:rPr>
        <w:t xml:space="preserve"> A trip leg is the movement of a truck tractor in intermodal drayage. It can be dropping off an empty container, loading or unloading a full container, or hooking/unhooking a chassis. Trip legs take time for truckers to complete, and as the saying goes, “Time is money</w:t>
      </w:r>
      <w:r w:rsidR="00C0461D" w:rsidRPr="00182322">
        <w:rPr>
          <w:rFonts w:ascii="Times New Roman" w:hAnsi="Times New Roman" w:cs="Times New Roman"/>
          <w:sz w:val="24"/>
          <w:szCs w:val="24"/>
        </w:rPr>
        <w:t>.</w:t>
      </w:r>
      <w:r w:rsidR="00A43CC1">
        <w:rPr>
          <w:rFonts w:ascii="Times New Roman" w:hAnsi="Times New Roman" w:cs="Times New Roman"/>
          <w:sz w:val="24"/>
          <w:szCs w:val="24"/>
        </w:rPr>
        <w:t>”</w:t>
      </w:r>
    </w:p>
    <w:p w14:paraId="6276193A" w14:textId="77777777" w:rsidR="00B33532" w:rsidRDefault="00B33532" w:rsidP="00B33532">
      <w:pPr>
        <w:spacing w:before="120" w:after="240" w:line="240" w:lineRule="auto"/>
        <w:contextualSpacing/>
        <w:rPr>
          <w:rFonts w:ascii="Times New Roman" w:hAnsi="Times New Roman" w:cs="Times New Roman"/>
          <w:sz w:val="24"/>
          <w:szCs w:val="24"/>
        </w:rPr>
      </w:pPr>
    </w:p>
    <w:p w14:paraId="2E157D1D" w14:textId="455C6968" w:rsidR="00571CDD" w:rsidRPr="007E0D30" w:rsidRDefault="00E27B93" w:rsidP="007E0D30">
      <w:pPr>
        <w:spacing w:before="120" w:after="240" w:line="240" w:lineRule="auto"/>
        <w:contextualSpacing/>
        <w:rPr>
          <w:rFonts w:ascii="Times New Roman" w:hAnsi="Times New Roman"/>
          <w:sz w:val="24"/>
        </w:rPr>
      </w:pPr>
      <w:r w:rsidRPr="007E0D30">
        <w:rPr>
          <w:rFonts w:ascii="Times New Roman" w:hAnsi="Times New Roman"/>
          <w:sz w:val="24"/>
        </w:rPr>
        <w:t xml:space="preserve">Other costs include gate queuing (trucks waiting in line to get into the marine terminal), gate processing delays, exceptions and troubled tickets (instances where a truck is flagged because of repair issues with the chassis), and congestion on highways and streets. </w:t>
      </w:r>
      <w:r w:rsidRPr="00182322">
        <w:rPr>
          <w:rFonts w:ascii="Times New Roman" w:hAnsi="Times New Roman" w:cs="Times New Roman"/>
          <w:sz w:val="24"/>
          <w:szCs w:val="24"/>
        </w:rPr>
        <w:t xml:space="preserve">In situations where there are few main international chassis leasing companies, the cost of leasing from them could be as high as $20 per day, as opposed to $12-$15.50 per day when using a leasing company controlled by domestic motor carriers </w:t>
      </w:r>
      <w:r w:rsidRPr="00182322">
        <w:rPr>
          <w:rFonts w:ascii="Times New Roman" w:hAnsi="Times New Roman" w:cs="Times New Roman"/>
          <w:sz w:val="24"/>
          <w:szCs w:val="24"/>
        </w:rPr>
        <w:fldChar w:fldCharType="begin"/>
      </w:r>
      <w:r w:rsidR="000F0C1C" w:rsidRPr="00182322">
        <w:rPr>
          <w:rFonts w:ascii="Times New Roman" w:hAnsi="Times New Roman" w:cs="Times New Roman"/>
          <w:sz w:val="24"/>
          <w:szCs w:val="24"/>
        </w:rPr>
        <w:instrText xml:space="preserve"> ADDIN ZOTERO_ITEM CSL_CITATION {"citationID":"mzagCQ8J","properties":{"formattedCitation":"(Mongelluzzo 2017c)","plainCitation":"(Mongelluzzo 2017c)","noteIndex":0},"citationItems":[{"id":5685,"uris":["http://zotero.org/users/1322558/items/2GUGT8ET"],"uri":["http://zotero.org/users/1322558/items/2GUGT8ET"],"itemData":{"id":5685,"type":"webpage","title":"New chassis business model would cut costs, trucker says","container-title":"Journal of Commerce","abstract":"In the United States, there was basically one chassis model from the...","URL":"https://www.joc.com/port-news/us-ports/new-chassis-business-model-would-cut-costs-trucker-says_20170609.html","note":"00000","author":[{"family":"Mongelluzzo","given":"Bill"}],"issued":{"date-parts":[["2017",6,9]]},"accessed":{"date-parts":[["2017",10,5]]}}}],"schema":"https://github.com/citation-style-language/schema/raw/master/csl-citation.json"} </w:instrText>
      </w:r>
      <w:r w:rsidRPr="00182322">
        <w:rPr>
          <w:rFonts w:ascii="Times New Roman" w:hAnsi="Times New Roman" w:cs="Times New Roman"/>
          <w:sz w:val="24"/>
          <w:szCs w:val="24"/>
        </w:rPr>
        <w:fldChar w:fldCharType="separate"/>
      </w:r>
      <w:r w:rsidR="000F0C1C" w:rsidRPr="00182322">
        <w:rPr>
          <w:rFonts w:ascii="Times New Roman" w:hAnsi="Times New Roman" w:cs="Times New Roman"/>
          <w:sz w:val="24"/>
          <w:szCs w:val="24"/>
        </w:rPr>
        <w:t>(Mongelluzzo 2017c)</w:t>
      </w:r>
      <w:r w:rsidRPr="00182322">
        <w:rPr>
          <w:rFonts w:ascii="Times New Roman" w:hAnsi="Times New Roman" w:cs="Times New Roman"/>
          <w:sz w:val="24"/>
          <w:szCs w:val="24"/>
        </w:rPr>
        <w:fldChar w:fldCharType="end"/>
      </w:r>
      <w:r w:rsidRPr="00182322">
        <w:rPr>
          <w:rFonts w:ascii="Times New Roman" w:hAnsi="Times New Roman" w:cs="Times New Roman"/>
          <w:sz w:val="24"/>
          <w:szCs w:val="24"/>
        </w:rPr>
        <w:t>.</w:t>
      </w:r>
      <w:r w:rsidRPr="007E0D30">
        <w:rPr>
          <w:rFonts w:ascii="Times New Roman" w:hAnsi="Times New Roman"/>
          <w:sz w:val="24"/>
        </w:rPr>
        <w:t xml:space="preserve"> Ultimately, this results in higher prices for American consumers. If motor carriers had more freedom to choose their chassis lessors, or to own and use their own chassis, the cost of imported goods would be reduced, benefitting the </w:t>
      </w:r>
      <w:r w:rsidR="00A666DC">
        <w:rPr>
          <w:rFonts w:ascii="Times New Roman" w:hAnsi="Times New Roman" w:cs="Times New Roman"/>
          <w:sz w:val="24"/>
          <w:szCs w:val="24"/>
        </w:rPr>
        <w:t>U.S.</w:t>
      </w:r>
      <w:r w:rsidRPr="00182322">
        <w:rPr>
          <w:rFonts w:ascii="Times New Roman" w:hAnsi="Times New Roman" w:cs="Times New Roman"/>
          <w:sz w:val="24"/>
          <w:szCs w:val="24"/>
        </w:rPr>
        <w:t>,</w:t>
      </w:r>
      <w:r w:rsidRPr="007E0D30">
        <w:rPr>
          <w:rFonts w:ascii="Times New Roman" w:hAnsi="Times New Roman"/>
          <w:sz w:val="24"/>
        </w:rPr>
        <w:t xml:space="preserve"> not foreign ocean carrier lines. It is the legacy contracts which are the sticking point in the process.</w:t>
      </w:r>
    </w:p>
    <w:p w14:paraId="4BB8D34A" w14:textId="77777777" w:rsidR="00B33532" w:rsidRDefault="00B33532" w:rsidP="00B33532">
      <w:pPr>
        <w:spacing w:before="120" w:after="240" w:line="240" w:lineRule="auto"/>
        <w:contextualSpacing/>
        <w:rPr>
          <w:rFonts w:ascii="Times New Roman" w:hAnsi="Times New Roman" w:cs="Times New Roman"/>
          <w:sz w:val="24"/>
          <w:szCs w:val="24"/>
        </w:rPr>
      </w:pPr>
    </w:p>
    <w:p w14:paraId="45381BD4" w14:textId="67B2A6E0" w:rsidR="00E27B93" w:rsidRPr="00182322" w:rsidRDefault="00E27B93" w:rsidP="00B33532">
      <w:pPr>
        <w:spacing w:before="120" w:after="240" w:line="240" w:lineRule="auto"/>
        <w:contextualSpacing/>
        <w:rPr>
          <w:rFonts w:ascii="Times New Roman" w:hAnsi="Times New Roman" w:cs="Times New Roman"/>
          <w:sz w:val="24"/>
          <w:szCs w:val="24"/>
        </w:rPr>
      </w:pPr>
      <w:r w:rsidRPr="007E0D30">
        <w:rPr>
          <w:rFonts w:ascii="Times New Roman" w:hAnsi="Times New Roman"/>
          <w:sz w:val="24"/>
        </w:rPr>
        <w:t>For example, if a trucker picks up a Maersk ocean liner container, the trucker must use an international chassis leased by a Maersk legacy-linked IEP for that portion of their trip. Then, if they drop off the Maersk container to pick up a container from American President Lines (APL), they must first go and collect an international chassis from a different IEP legacy-linked to APL. The truckers who must do this are not compensated for these extra moves</w:t>
      </w:r>
      <w:r w:rsidRPr="00182322">
        <w:rPr>
          <w:rFonts w:ascii="Times New Roman" w:hAnsi="Times New Roman" w:cs="Times New Roman"/>
          <w:sz w:val="24"/>
          <w:szCs w:val="24"/>
        </w:rPr>
        <w:t xml:space="preserve"> or turns. Most truckers are paid by the turn, not the hour.</w:t>
      </w:r>
    </w:p>
    <w:p w14:paraId="555C8602" w14:textId="77777777" w:rsidR="00B33532" w:rsidRDefault="00B33532" w:rsidP="00B33532">
      <w:pPr>
        <w:spacing w:before="120" w:after="240" w:line="240" w:lineRule="auto"/>
        <w:contextualSpacing/>
        <w:rPr>
          <w:rFonts w:ascii="Times New Roman" w:hAnsi="Times New Roman" w:cs="Times New Roman"/>
          <w:sz w:val="24"/>
          <w:szCs w:val="24"/>
        </w:rPr>
      </w:pPr>
    </w:p>
    <w:p w14:paraId="520FD2D0" w14:textId="0C8E97A6" w:rsidR="00C30564" w:rsidRPr="00182322" w:rsidRDefault="00793AEF" w:rsidP="00B33532">
      <w:pPr>
        <w:spacing w:before="120" w:after="240" w:line="240" w:lineRule="auto"/>
        <w:contextualSpacing/>
        <w:rPr>
          <w:rFonts w:ascii="Times New Roman" w:eastAsia="Times New Roman" w:hAnsi="Times New Roman" w:cs="Times New Roman"/>
          <w:sz w:val="24"/>
          <w:szCs w:val="24"/>
        </w:rPr>
      </w:pPr>
      <w:r w:rsidRPr="00182322">
        <w:rPr>
          <w:rFonts w:ascii="Times New Roman" w:hAnsi="Times New Roman" w:cs="Times New Roman"/>
          <w:sz w:val="24"/>
          <w:szCs w:val="24"/>
        </w:rPr>
        <w:t xml:space="preserve">Nationally, there is no overarching solution to chassis pooling or ownership. The legacy of contract control by the ocean carriers has led to calls for open choice for truckers. That is, motor carriers and truckers being free to choose their own chassis based on market rates and convenience rather than following legacy contracts </w:t>
      </w:r>
      <w:r w:rsidRPr="00182322">
        <w:rPr>
          <w:rFonts w:ascii="Times New Roman" w:hAnsi="Times New Roman" w:cs="Times New Roman"/>
          <w:sz w:val="24"/>
          <w:szCs w:val="24"/>
        </w:rPr>
        <w:fldChar w:fldCharType="begin"/>
      </w:r>
      <w:r w:rsidRPr="00182322">
        <w:rPr>
          <w:rFonts w:ascii="Times New Roman" w:hAnsi="Times New Roman" w:cs="Times New Roman"/>
          <w:sz w:val="24"/>
          <w:szCs w:val="24"/>
        </w:rPr>
        <w:instrText xml:space="preserve"> ADDIN ZOTERO_ITEM CSL_CITATION {"citationID":"OtwChlnq","properties":{"formattedCitation":"(Connors 2017)","plainCitation":"(Connors 2017)","noteIndex":0},"citationItems":[{"id":6216,"uris":["http://zotero.org/users/1322558/items/PWGY5APK"],"uri":["http://zotero.org/users/1322558/items/PWGY5APK"],"itemData":{"id":6216,"type":"webpage","title":"Shippers need 'open choice' for chassis","container-title":"Journal of Commerce","abstract":"In 2010, Maersk announced it would no longer offer chassis as part of its service. and would complete the transition by year’s end across the entire United States. During the next 36 months, most of the other ocean carriers calling the various ports within the United States would follow suit. One of the key arguments made by the ocean carriers was that nowhere else across the globe were chassis provided as part of the service offering by a steamship line.\n\nFast forward to today, and it is estimated that as much as 55 percent of the cargo moving into the United States does so under “Carrier Haulage” or store door bills of lading. Of these moves, the vast majority includes a chassis to the customer and does so with no separate chassis fee. So much for the argument as to “the rest of the globe.”","URL":"https://www.joc.com/port-news/port-equipment/evolution-chassis-business-model-must-continue_20171113.html","language":"en","author":[{"family":"Connors","given":"Phil"}],"issued":{"date-parts":[["2017",11,13]]},"accessed":{"date-parts":[["2018",3,1]]}}}],"schema":"https://github.com/citation-style-language/schema/raw/master/csl-citation.json"} </w:instrText>
      </w:r>
      <w:r w:rsidRPr="00182322">
        <w:rPr>
          <w:rFonts w:ascii="Times New Roman" w:hAnsi="Times New Roman" w:cs="Times New Roman"/>
          <w:sz w:val="24"/>
          <w:szCs w:val="24"/>
        </w:rPr>
        <w:fldChar w:fldCharType="separate"/>
      </w:r>
      <w:r w:rsidRPr="00182322">
        <w:rPr>
          <w:rFonts w:ascii="Times New Roman" w:hAnsi="Times New Roman" w:cs="Times New Roman"/>
          <w:sz w:val="24"/>
          <w:szCs w:val="24"/>
        </w:rPr>
        <w:t>(Connors 2017)</w:t>
      </w:r>
      <w:r w:rsidRPr="00182322">
        <w:rPr>
          <w:rFonts w:ascii="Times New Roman" w:hAnsi="Times New Roman" w:cs="Times New Roman"/>
          <w:sz w:val="24"/>
          <w:szCs w:val="24"/>
        </w:rPr>
        <w:fldChar w:fldCharType="end"/>
      </w:r>
      <w:r w:rsidRPr="00182322">
        <w:rPr>
          <w:rFonts w:ascii="Times New Roman" w:hAnsi="Times New Roman" w:cs="Times New Roman"/>
          <w:i/>
          <w:sz w:val="24"/>
          <w:szCs w:val="24"/>
        </w:rPr>
        <w:t>.</w:t>
      </w:r>
      <w:r w:rsidRPr="00182322">
        <w:rPr>
          <w:rFonts w:ascii="Times New Roman" w:hAnsi="Times New Roman" w:cs="Times New Roman"/>
          <w:sz w:val="24"/>
          <w:szCs w:val="24"/>
        </w:rPr>
        <w:t xml:space="preserve"> Recently, the NACPC teamed up with Flexi-Van to offer an open choice pool at NY-NJ </w:t>
      </w:r>
      <w:r w:rsidRPr="00182322">
        <w:rPr>
          <w:rFonts w:ascii="Times New Roman" w:hAnsi="Times New Roman" w:cs="Times New Roman"/>
          <w:sz w:val="24"/>
          <w:szCs w:val="24"/>
        </w:rPr>
        <w:fldChar w:fldCharType="begin"/>
      </w:r>
      <w:r w:rsidRPr="00182322">
        <w:rPr>
          <w:rFonts w:ascii="Times New Roman" w:hAnsi="Times New Roman" w:cs="Times New Roman"/>
          <w:sz w:val="24"/>
          <w:szCs w:val="24"/>
        </w:rPr>
        <w:instrText xml:space="preserve"> ADDIN ZOTERO_ITEM CSL_CITATION {"citationID":"ZU68oMPW","properties":{"formattedCitation":"(North American Chassis Pool Cooperative (NACPC) 2018)","plainCitation":"(North American Chassis Pool Cooperative (NACPC) 2018)","noteIndex":0},"citationItems":[{"id":6402,"uris":["http://zotero.org/users/1322558/items/EGQFJVIM"],"uri":["http://zotero.org/users/1322558/items/EGQFJVIM"],"itemData":{"id":6402,"type":"post-weblog","title":"About","container-title":"NACPC","URL":"http://www.nacpc.org/about/","language":"en-US","author":[{"literal":"North American Chassis Pool Cooperative (NACPC)"}],"issued":{"date-parts":[["2018"]]},"accessed":{"date-parts":[["2018",3,16]]}}}],"schema":"https://github.com/citation-style-language/schema/raw/master/csl-citation.json"} </w:instrText>
      </w:r>
      <w:r w:rsidRPr="00182322">
        <w:rPr>
          <w:rFonts w:ascii="Times New Roman" w:hAnsi="Times New Roman" w:cs="Times New Roman"/>
          <w:sz w:val="24"/>
          <w:szCs w:val="24"/>
        </w:rPr>
        <w:fldChar w:fldCharType="separate"/>
      </w:r>
      <w:r w:rsidRPr="00182322">
        <w:rPr>
          <w:rFonts w:ascii="Times New Roman" w:hAnsi="Times New Roman" w:cs="Times New Roman"/>
          <w:sz w:val="24"/>
          <w:szCs w:val="24"/>
        </w:rPr>
        <w:t>(North American Chassis Pool Cooperative (NACPC) 2018)</w:t>
      </w:r>
      <w:r w:rsidRPr="00182322">
        <w:rPr>
          <w:rFonts w:ascii="Times New Roman" w:hAnsi="Times New Roman" w:cs="Times New Roman"/>
          <w:sz w:val="24"/>
          <w:szCs w:val="24"/>
        </w:rPr>
        <w:fldChar w:fldCharType="end"/>
      </w:r>
      <w:r w:rsidRPr="00182322">
        <w:rPr>
          <w:rFonts w:ascii="Times New Roman" w:hAnsi="Times New Roman" w:cs="Times New Roman"/>
          <w:i/>
          <w:sz w:val="24"/>
          <w:szCs w:val="24"/>
        </w:rPr>
        <w:t>.</w:t>
      </w:r>
      <w:r w:rsidRPr="007E0D30">
        <w:rPr>
          <w:rFonts w:ascii="Times New Roman" w:hAnsi="Times New Roman"/>
          <w:sz w:val="24"/>
        </w:rPr>
        <w:t xml:space="preserve"> NACPC was organized by motor carriers and provides premium chassis pools consisting of high</w:t>
      </w:r>
      <w:r w:rsidR="00F0176A" w:rsidRPr="007E0D30">
        <w:rPr>
          <w:rFonts w:ascii="Times New Roman" w:hAnsi="Times New Roman"/>
          <w:sz w:val="24"/>
        </w:rPr>
        <w:t>-</w:t>
      </w:r>
      <w:r w:rsidRPr="007E0D30">
        <w:rPr>
          <w:rFonts w:ascii="Times New Roman" w:hAnsi="Times New Roman"/>
          <w:sz w:val="24"/>
        </w:rPr>
        <w:t xml:space="preserve">end chassis with radial tires and LED lights. </w:t>
      </w:r>
      <w:r w:rsidR="005B681D" w:rsidRPr="00182322">
        <w:rPr>
          <w:rFonts w:ascii="Times New Roman" w:eastAsia="Times New Roman" w:hAnsi="Times New Roman" w:cs="Times New Roman"/>
          <w:sz w:val="24"/>
          <w:szCs w:val="24"/>
        </w:rPr>
        <w:t xml:space="preserve">Although chassis </w:t>
      </w:r>
      <w:r w:rsidR="005B681D" w:rsidRPr="00182322">
        <w:rPr>
          <w:rFonts w:ascii="Times New Roman" w:eastAsia="Times New Roman" w:hAnsi="Times New Roman" w:cs="Times New Roman"/>
          <w:sz w:val="24"/>
          <w:szCs w:val="24"/>
        </w:rPr>
        <w:lastRenderedPageBreak/>
        <w:t xml:space="preserve">pooling has proven to be an imperfect solution, it </w:t>
      </w:r>
      <w:r w:rsidR="00C30564" w:rsidRPr="00182322">
        <w:rPr>
          <w:rFonts w:ascii="Times New Roman" w:eastAsia="Times New Roman" w:hAnsi="Times New Roman" w:cs="Times New Roman"/>
          <w:sz w:val="24"/>
          <w:szCs w:val="24"/>
        </w:rPr>
        <w:t>was the first large scale attempt to mitigate a major choke-point for truckers</w:t>
      </w:r>
      <w:r w:rsidR="00BE512A" w:rsidRPr="00182322">
        <w:rPr>
          <w:rFonts w:ascii="Times New Roman" w:eastAsia="Times New Roman" w:hAnsi="Times New Roman" w:cs="Times New Roman"/>
          <w:sz w:val="24"/>
          <w:szCs w:val="24"/>
        </w:rPr>
        <w:t xml:space="preserve"> </w:t>
      </w:r>
      <w:r w:rsidR="00BE512A" w:rsidRPr="00182322">
        <w:rPr>
          <w:rFonts w:ascii="Times New Roman" w:eastAsia="Times New Roman" w:hAnsi="Times New Roman" w:cs="Times New Roman"/>
          <w:sz w:val="24"/>
          <w:szCs w:val="24"/>
        </w:rPr>
        <w:fldChar w:fldCharType="begin"/>
      </w:r>
      <w:r w:rsidR="005B681D" w:rsidRPr="00182322">
        <w:rPr>
          <w:rFonts w:ascii="Times New Roman" w:eastAsia="Times New Roman" w:hAnsi="Times New Roman" w:cs="Times New Roman"/>
          <w:sz w:val="24"/>
          <w:szCs w:val="24"/>
        </w:rPr>
        <w:instrText xml:space="preserve"> ADDIN ZOTERO_ITEM CSL_CITATION {"citationID":"m2v7qdqZ","properties":{"formattedCitation":"(Bonney 2014)","plainCitation":"(Bonney 2014)","noteIndex":0},"citationItems":[{"id":5842,"uris":["http://zotero.org/users/1322558/items/66NRNANP"],"uri":["http://zotero.org/users/1322558/items/66NRNANP"],"itemData":{"id":5842,"type":"webpage","title":"DOJ won’t challenge LA-LB ‘gray chassis’ plan","container-title":"Journal of Commerce","abstract":"The Justice Department said it won’t challenge an agreement by two major container pools to share each other’s intermodal chassis in a “gray” pool in the ports of Los Angeles and Long Beach.","URL":"https://www.joc.com/port-news/us-ports/port-los-angeles/doj-won%E2%80%99t-challenge-la-lb-%E2%80%98gray-chassis%E2%80%99-plan_20140923.html","author":[{"family":"Bonney","given":"Joseph"}],"issued":{"date-parts":[["2014",9,23]]},"accessed":{"date-parts":[["2017",11,21]]}}}],"schema":"https://github.com/citation-style-language/schema/raw/master/csl-citation.json"} </w:instrText>
      </w:r>
      <w:r w:rsidR="00BE512A" w:rsidRPr="00182322">
        <w:rPr>
          <w:rFonts w:ascii="Times New Roman" w:eastAsia="Times New Roman" w:hAnsi="Times New Roman" w:cs="Times New Roman"/>
          <w:sz w:val="24"/>
          <w:szCs w:val="24"/>
        </w:rPr>
        <w:fldChar w:fldCharType="separate"/>
      </w:r>
      <w:r w:rsidR="005B681D" w:rsidRPr="00182322">
        <w:rPr>
          <w:rFonts w:ascii="Times New Roman" w:hAnsi="Times New Roman" w:cs="Times New Roman"/>
          <w:sz w:val="24"/>
          <w:szCs w:val="24"/>
        </w:rPr>
        <w:t>(Bonney 2014)</w:t>
      </w:r>
      <w:r w:rsidR="00BE512A" w:rsidRPr="00182322">
        <w:rPr>
          <w:rFonts w:ascii="Times New Roman" w:eastAsia="Times New Roman" w:hAnsi="Times New Roman" w:cs="Times New Roman"/>
          <w:sz w:val="24"/>
          <w:szCs w:val="24"/>
        </w:rPr>
        <w:fldChar w:fldCharType="end"/>
      </w:r>
      <w:r w:rsidR="00E947E2" w:rsidRPr="00182322">
        <w:rPr>
          <w:rFonts w:ascii="Times New Roman" w:eastAsia="Times New Roman" w:hAnsi="Times New Roman" w:cs="Times New Roman"/>
          <w:i/>
          <w:sz w:val="24"/>
          <w:szCs w:val="24"/>
        </w:rPr>
        <w:t>.</w:t>
      </w:r>
    </w:p>
    <w:p w14:paraId="3B06C313" w14:textId="77777777" w:rsidR="0059287E" w:rsidRDefault="0059287E">
      <w:pPr>
        <w:rPr>
          <w:rFonts w:ascii="Times New Roman" w:hAnsi="Times New Roman" w:cs="Times New Roman"/>
          <w:b/>
          <w:sz w:val="28"/>
          <w:szCs w:val="28"/>
        </w:rPr>
      </w:pPr>
      <w:bookmarkStart w:id="15" w:name="_Toc12537362"/>
      <w:r>
        <w:br w:type="page"/>
      </w:r>
    </w:p>
    <w:p w14:paraId="643F7C87" w14:textId="6092F0CE" w:rsidR="00624166" w:rsidRPr="00B33532" w:rsidRDefault="00D3377E" w:rsidP="00D3377E">
      <w:pPr>
        <w:pStyle w:val="Heading1"/>
      </w:pPr>
      <w:bookmarkStart w:id="16" w:name="_Toc423340402"/>
      <w:bookmarkEnd w:id="15"/>
      <w:r>
        <w:lastRenderedPageBreak/>
        <w:t>Key Issues</w:t>
      </w:r>
      <w:bookmarkEnd w:id="16"/>
    </w:p>
    <w:p w14:paraId="37ABEE84" w14:textId="23E8BB1C" w:rsidR="00EB7FA2" w:rsidRPr="007E0D30" w:rsidRDefault="00624166" w:rsidP="007E0D30">
      <w:pPr>
        <w:pStyle w:val="Heading3"/>
      </w:pPr>
      <w:bookmarkStart w:id="17" w:name="_Toc12537364"/>
      <w:bookmarkStart w:id="18" w:name="_Toc423340403"/>
      <w:r w:rsidRPr="007E0D30">
        <w:t xml:space="preserve">Key </w:t>
      </w:r>
      <w:r w:rsidR="00B33532" w:rsidRPr="007E0D30">
        <w:t>C</w:t>
      </w:r>
      <w:r w:rsidRPr="007E0D30">
        <w:t xml:space="preserve">hassis </w:t>
      </w:r>
      <w:r w:rsidR="00B33532" w:rsidRPr="007E0D30">
        <w:t>R</w:t>
      </w:r>
      <w:r w:rsidRPr="007E0D30">
        <w:t>egulations</w:t>
      </w:r>
      <w:bookmarkEnd w:id="17"/>
      <w:bookmarkEnd w:id="18"/>
    </w:p>
    <w:p w14:paraId="4364E31C" w14:textId="3030A73A" w:rsidR="00C30564" w:rsidRPr="007E0D30" w:rsidRDefault="00C30564" w:rsidP="007E0D30">
      <w:pPr>
        <w:spacing w:before="120" w:after="240" w:line="240" w:lineRule="auto"/>
        <w:contextualSpacing/>
        <w:rPr>
          <w:rFonts w:ascii="Times New Roman" w:hAnsi="Times New Roman"/>
          <w:sz w:val="24"/>
        </w:rPr>
      </w:pPr>
      <w:r w:rsidRPr="007E0D30">
        <w:rPr>
          <w:rFonts w:ascii="Times New Roman" w:hAnsi="Times New Roman"/>
          <w:sz w:val="24"/>
        </w:rPr>
        <w:t xml:space="preserve">Containers and chassis are governed by </w:t>
      </w:r>
      <w:r w:rsidRPr="00182322">
        <w:rPr>
          <w:rFonts w:ascii="Times New Roman" w:eastAsia="Times New Roman" w:hAnsi="Times New Roman" w:cs="Times New Roman"/>
          <w:sz w:val="24"/>
          <w:szCs w:val="24"/>
        </w:rPr>
        <w:t>international</w:t>
      </w:r>
      <w:r w:rsidRPr="007E0D30">
        <w:rPr>
          <w:rFonts w:ascii="Times New Roman" w:hAnsi="Times New Roman"/>
          <w:sz w:val="24"/>
        </w:rPr>
        <w:t xml:space="preserve"> and </w:t>
      </w:r>
      <w:r w:rsidRPr="00182322">
        <w:rPr>
          <w:rFonts w:ascii="Times New Roman" w:eastAsia="Times New Roman" w:hAnsi="Times New Roman" w:cs="Times New Roman"/>
          <w:sz w:val="24"/>
          <w:szCs w:val="24"/>
        </w:rPr>
        <w:t>national law</w:t>
      </w:r>
      <w:r w:rsidRPr="007E0D30">
        <w:rPr>
          <w:rFonts w:ascii="Times New Roman" w:hAnsi="Times New Roman"/>
          <w:sz w:val="24"/>
        </w:rPr>
        <w:t xml:space="preserve">. The first instance of international chassis regulation was the Customs Convention of 1972, which was </w:t>
      </w:r>
      <w:r w:rsidRPr="00182322">
        <w:rPr>
          <w:rFonts w:ascii="Times New Roman" w:eastAsia="Times New Roman" w:hAnsi="Times New Roman" w:cs="Times New Roman"/>
          <w:sz w:val="24"/>
          <w:szCs w:val="24"/>
        </w:rPr>
        <w:t>declared</w:t>
      </w:r>
      <w:r w:rsidRPr="007E0D30">
        <w:rPr>
          <w:rFonts w:ascii="Times New Roman" w:hAnsi="Times New Roman"/>
          <w:sz w:val="24"/>
        </w:rPr>
        <w:t xml:space="preserve"> on December 6, 1975. Oversight is provided by the World Customs Organization (WCO</w:t>
      </w:r>
      <w:r w:rsidRPr="00182322">
        <w:rPr>
          <w:rFonts w:ascii="Times New Roman" w:eastAsia="Times New Roman" w:hAnsi="Times New Roman" w:cs="Times New Roman"/>
          <w:sz w:val="24"/>
          <w:szCs w:val="24"/>
        </w:rPr>
        <w:t>).</w:t>
      </w:r>
      <w:r w:rsidRPr="007E0D30">
        <w:rPr>
          <w:rFonts w:ascii="Times New Roman" w:hAnsi="Times New Roman"/>
          <w:sz w:val="24"/>
        </w:rPr>
        <w:t xml:space="preserve"> Shortly thereafter the International Maritime Organization (IMO), an agency of the United Nations which oversees the safety of global shipping, </w:t>
      </w:r>
      <w:r w:rsidRPr="00182322">
        <w:rPr>
          <w:rFonts w:ascii="Times New Roman" w:eastAsia="Times New Roman" w:hAnsi="Times New Roman" w:cs="Times New Roman"/>
          <w:sz w:val="24"/>
          <w:szCs w:val="24"/>
        </w:rPr>
        <w:t>declared</w:t>
      </w:r>
      <w:r w:rsidRPr="007E0D30">
        <w:rPr>
          <w:rFonts w:ascii="Times New Roman" w:hAnsi="Times New Roman"/>
          <w:sz w:val="24"/>
        </w:rPr>
        <w:t xml:space="preserve"> the International Convention for Safe Containers on September 6, 1977 with a two-fold purpose:</w:t>
      </w:r>
    </w:p>
    <w:p w14:paraId="085B209D" w14:textId="1F8F47B0" w:rsidR="00B33532" w:rsidRPr="007E0D30" w:rsidRDefault="00C30564" w:rsidP="007E0D30">
      <w:pPr>
        <w:pStyle w:val="ListParagraph"/>
        <w:numPr>
          <w:ilvl w:val="0"/>
          <w:numId w:val="13"/>
        </w:numPr>
        <w:pBdr>
          <w:top w:val="nil"/>
          <w:left w:val="nil"/>
          <w:bottom w:val="nil"/>
          <w:right w:val="nil"/>
          <w:between w:val="nil"/>
        </w:pBdr>
        <w:spacing w:before="120" w:after="240" w:line="240" w:lineRule="auto"/>
        <w:rPr>
          <w:rFonts w:ascii="Times New Roman" w:hAnsi="Times New Roman"/>
          <w:sz w:val="24"/>
        </w:rPr>
      </w:pPr>
      <w:r w:rsidRPr="007E0D30">
        <w:rPr>
          <w:rFonts w:ascii="Times New Roman" w:hAnsi="Times New Roman"/>
          <w:sz w:val="24"/>
        </w:rPr>
        <w:t xml:space="preserve">To maintain a high standard of safety in the transport and handling of containers </w:t>
      </w:r>
    </w:p>
    <w:p w14:paraId="5AC9EE03" w14:textId="521D9FB9" w:rsidR="00C30564" w:rsidRPr="007E0D30" w:rsidRDefault="00C30564" w:rsidP="007E0D30">
      <w:pPr>
        <w:pStyle w:val="ListParagraph"/>
        <w:numPr>
          <w:ilvl w:val="0"/>
          <w:numId w:val="13"/>
        </w:numPr>
        <w:pBdr>
          <w:top w:val="nil"/>
          <w:left w:val="nil"/>
          <w:bottom w:val="nil"/>
          <w:right w:val="nil"/>
          <w:between w:val="nil"/>
        </w:pBdr>
        <w:spacing w:before="240" w:after="240" w:line="240" w:lineRule="auto"/>
        <w:rPr>
          <w:rFonts w:ascii="Times New Roman" w:hAnsi="Times New Roman"/>
          <w:sz w:val="24"/>
        </w:rPr>
      </w:pPr>
      <w:r w:rsidRPr="007E0D30">
        <w:rPr>
          <w:rFonts w:ascii="Times New Roman" w:hAnsi="Times New Roman"/>
          <w:sz w:val="24"/>
        </w:rPr>
        <w:t>To facilitate the international transport of containers by providing uniform international safety regulations applicable to all forms of surface transport</w:t>
      </w:r>
      <w:r w:rsidR="00E9774A">
        <w:rPr>
          <w:rFonts w:ascii="Times New Roman" w:hAnsi="Times New Roman"/>
          <w:sz w:val="24"/>
        </w:rPr>
        <w:t xml:space="preserve"> (</w:t>
      </w:r>
      <w:r w:rsidR="00E9774A">
        <w:rPr>
          <w:rFonts w:ascii="Times New Roman" w:hAnsi="Times New Roman" w:cs="Times New Roman"/>
          <w:sz w:val="24"/>
          <w:szCs w:val="24"/>
        </w:rPr>
        <w:t>Stich, et. al. 2019</w:t>
      </w:r>
      <w:r w:rsidR="00A43CC1">
        <w:rPr>
          <w:rFonts w:ascii="Times New Roman" w:hAnsi="Times New Roman"/>
          <w:sz w:val="24"/>
        </w:rPr>
        <w:t>).</w:t>
      </w:r>
    </w:p>
    <w:p w14:paraId="0FBCD00B" w14:textId="05AF8082" w:rsidR="00C30564" w:rsidRPr="007E0D30" w:rsidRDefault="00C30564" w:rsidP="007E0D30">
      <w:pPr>
        <w:spacing w:before="120" w:after="240" w:line="240" w:lineRule="auto"/>
        <w:contextualSpacing/>
        <w:rPr>
          <w:rFonts w:ascii="Times New Roman" w:hAnsi="Times New Roman"/>
          <w:sz w:val="24"/>
        </w:rPr>
      </w:pPr>
      <w:r w:rsidRPr="007E0D30">
        <w:rPr>
          <w:rFonts w:ascii="Times New Roman" w:hAnsi="Times New Roman"/>
          <w:sz w:val="24"/>
        </w:rPr>
        <w:t>The International Organization for Standardization’s International Standards for freight containers and chassis has adopted 30 international standards for all manner of containers: air, surface, intermodal; containers on-board vessels, tank containers, platform and platform-based containers</w:t>
      </w:r>
      <w:r w:rsidR="0006402B" w:rsidRPr="007E0D30">
        <w:rPr>
          <w:rFonts w:ascii="Times New Roman" w:hAnsi="Times New Roman"/>
          <w:sz w:val="24"/>
        </w:rPr>
        <w:t xml:space="preserve"> </w:t>
      </w:r>
      <w:r w:rsidR="0006402B" w:rsidRPr="007E0D30">
        <w:rPr>
          <w:rFonts w:ascii="Times New Roman" w:hAnsi="Times New Roman"/>
          <w:sz w:val="24"/>
        </w:rPr>
        <w:fldChar w:fldCharType="begin"/>
      </w:r>
      <w:r w:rsidR="0006402B" w:rsidRPr="007E0D30">
        <w:rPr>
          <w:rFonts w:ascii="Times New Roman" w:hAnsi="Times New Roman"/>
          <w:sz w:val="24"/>
        </w:rPr>
        <w:instrText xml:space="preserve"> ADDIN ZOTERO_ITEM CSL_CITATION {"citationID":"</w:instrText>
      </w:r>
      <w:r w:rsidR="0006402B" w:rsidRPr="00182322">
        <w:rPr>
          <w:rFonts w:ascii="Times New Roman" w:eastAsia="Times New Roman" w:hAnsi="Times New Roman" w:cs="Times New Roman"/>
          <w:sz w:val="24"/>
          <w:szCs w:val="24"/>
        </w:rPr>
        <w:instrText>QJQ9eFrv</w:instrText>
      </w:r>
      <w:r w:rsidR="0006402B" w:rsidRPr="007E0D30">
        <w:rPr>
          <w:rFonts w:ascii="Times New Roman" w:hAnsi="Times New Roman"/>
          <w:sz w:val="24"/>
        </w:rPr>
        <w:instrText xml:space="preserve">","properties":{"formattedCitation":"(The Institute of International Container Lessors 2017)","plainCitation":"(The Institute of International Container Lessors 2017)","noteIndex":0},"citationItems":[{"id":5844,"uris":["http://zotero.org/users/1322558/items/DAJS27RQ"],"uri":["http://zotero.org/users/1322558/items/DAJS27RQ"],"itemData":{"id":5844,"type":"webpage","title":"The Institute of International Container Lessors (IICL): About the Industry - Laws, Regulations, Conventions and Standards","URL":"https://www.iicl.org/aboutIndustry/laws.cfm","author":[{"literal":"The Institute of International Container Lessors"}],"issued":{"date-parts":[["2017"]]},"accessed":{"date-parts":[["2017",11,21]]}}}],"schema":"https://github.com/citation-style-language/schema/raw/master/csl-citation.json"} </w:instrText>
      </w:r>
      <w:r w:rsidR="0006402B" w:rsidRPr="007E0D30">
        <w:rPr>
          <w:rFonts w:ascii="Times New Roman" w:hAnsi="Times New Roman"/>
          <w:sz w:val="24"/>
        </w:rPr>
        <w:fldChar w:fldCharType="separate"/>
      </w:r>
      <w:r w:rsidR="000549CF" w:rsidRPr="007E0D30">
        <w:rPr>
          <w:rFonts w:ascii="Times New Roman" w:hAnsi="Times New Roman"/>
          <w:sz w:val="24"/>
        </w:rPr>
        <w:t>(The Institute of International Container Lessors 2017)</w:t>
      </w:r>
      <w:r w:rsidR="0006402B" w:rsidRPr="007E0D30">
        <w:rPr>
          <w:rFonts w:ascii="Times New Roman" w:hAnsi="Times New Roman"/>
          <w:sz w:val="24"/>
        </w:rPr>
        <w:fldChar w:fldCharType="end"/>
      </w:r>
      <w:r w:rsidR="009E5116" w:rsidRPr="007E0D30">
        <w:rPr>
          <w:rFonts w:ascii="Times New Roman" w:hAnsi="Times New Roman"/>
          <w:i/>
          <w:sz w:val="24"/>
        </w:rPr>
        <w:t>.</w:t>
      </w:r>
    </w:p>
    <w:p w14:paraId="336CA15E" w14:textId="77777777" w:rsidR="00B33532" w:rsidRDefault="00B33532" w:rsidP="00B33532">
      <w:pPr>
        <w:spacing w:before="120" w:after="240" w:line="240" w:lineRule="auto"/>
        <w:contextualSpacing/>
        <w:rPr>
          <w:rFonts w:ascii="Times New Roman" w:eastAsia="Times New Roman" w:hAnsi="Times New Roman" w:cs="Times New Roman"/>
          <w:sz w:val="24"/>
          <w:szCs w:val="24"/>
        </w:rPr>
      </w:pPr>
    </w:p>
    <w:p w14:paraId="5985FF80" w14:textId="50FDBEAA" w:rsidR="00C30564" w:rsidRPr="007E0D30" w:rsidRDefault="00C30564" w:rsidP="007E0D30">
      <w:pPr>
        <w:spacing w:before="120" w:after="240" w:line="240" w:lineRule="auto"/>
        <w:contextualSpacing/>
        <w:rPr>
          <w:rFonts w:ascii="Times New Roman" w:hAnsi="Times New Roman"/>
          <w:sz w:val="24"/>
        </w:rPr>
      </w:pPr>
      <w:r w:rsidRPr="007E0D30">
        <w:rPr>
          <w:rFonts w:ascii="Times New Roman" w:hAnsi="Times New Roman"/>
          <w:sz w:val="24"/>
        </w:rPr>
        <w:t>The Uniform Intermodal Interchange &amp; Facilities Access Agreement is the standard contract governing the interchange of intermodal equipment between ocean carriers, railroads, equipment leasing companies and intermodal trucking companies. It covers facility access, equipment interchange procedures, equipment usage rules, liability and insurance requirements, administrative processes, and dispute resolution</w:t>
      </w:r>
      <w:r w:rsidR="0006402B" w:rsidRPr="007E0D30">
        <w:rPr>
          <w:rFonts w:ascii="Times New Roman" w:hAnsi="Times New Roman"/>
          <w:sz w:val="24"/>
        </w:rPr>
        <w:t xml:space="preserve"> </w:t>
      </w:r>
      <w:r w:rsidR="0006402B" w:rsidRPr="00182322">
        <w:rPr>
          <w:rFonts w:ascii="Times New Roman" w:eastAsia="Times New Roman" w:hAnsi="Times New Roman" w:cs="Times New Roman"/>
          <w:sz w:val="24"/>
          <w:szCs w:val="24"/>
        </w:rPr>
        <w:fldChar w:fldCharType="begin"/>
      </w:r>
      <w:r w:rsidR="0006402B" w:rsidRPr="00182322">
        <w:rPr>
          <w:rFonts w:ascii="Times New Roman" w:eastAsia="Times New Roman" w:hAnsi="Times New Roman" w:cs="Times New Roman"/>
          <w:sz w:val="24"/>
          <w:szCs w:val="24"/>
        </w:rPr>
        <w:instrText xml:space="preserve"> ADDIN ZOTERO_ITEM CSL_CITATION {"citationID":"psJs1ckg","properties":{"formattedCitation":"(Tioga Group, Incorporated 2011)","plainCitation":"(Tioga Group, Incorporated 2011)","noteIndex":0},"citationItems":[{"id":5667,"uris":["http://zotero.org/users/1322558/items/945MIWSS"],"uri":["http://zotero.org/users/1322558/items/945MIWSS"],"itemData":{"id":5667,"type":"book","title":"Truck Drayage Productivity Guide","collection-title":"NCFRP Report","publisher":"Publisher: Transportation Research Board","volume":"11","abstract":"This report presents a compendium of metrics designed to give port authorities, marine terminal operators, drayage firms, and regional transportation planners the tools to improve drayage productivity and capacity while reducing emissions, costs, and port-area congestion at deepwater ports throughout the United States. The guide is especially valuable because of the variety of evidence-based research methods (including gate camera analysis, analysis of transaction databases, and automated vehicle location geofencing techniques) used to identify and quantify the impact of inefficiencies to port drayage. The guide identifies and quantifies the impacts of bottlenecks, associated gate processes, exceptions (trouble tickets), chassis logistics, congestion, and disruption at marine container terminals. The impacts are described in terms of hours, costs, and emissions that were estimated using the Environmental Protection Agency's DrayFLEET model. The guide, with an accompanying CD-ROM (CRP-CD-97) containing the contractor's final report and appendices (unedited by TRB), includes a set of recommendations for industry stakeholders (i.e., shippers, receivers, draymen, marine terminal operators, ocean carriers, and port authorities) designed to address inefficiencies, control costs, and reduce associated environmental impacts of truck drayage.","URL":"http://www.trb.org/Publications/Blurbs/165528.aspx","ISBN":"978-0-309-15552-6","note":"00000","author":[{"literal":"Tioga Group, Incorporated"}],"issued":{"date-parts":[["2011"]]}}}],"schema":"https://github.com/citation-style-language/schema/raw/master/csl-citation.json"} </w:instrText>
      </w:r>
      <w:r w:rsidR="0006402B" w:rsidRPr="00182322">
        <w:rPr>
          <w:rFonts w:ascii="Times New Roman" w:eastAsia="Times New Roman" w:hAnsi="Times New Roman" w:cs="Times New Roman"/>
          <w:sz w:val="24"/>
          <w:szCs w:val="24"/>
        </w:rPr>
        <w:fldChar w:fldCharType="separate"/>
      </w:r>
      <w:r w:rsidR="000549CF" w:rsidRPr="00182322">
        <w:rPr>
          <w:rFonts w:ascii="Times New Roman" w:hAnsi="Times New Roman" w:cs="Times New Roman"/>
          <w:sz w:val="24"/>
          <w:szCs w:val="24"/>
        </w:rPr>
        <w:t>(Tioga Group, Incorporated 2011)</w:t>
      </w:r>
      <w:r w:rsidR="0006402B" w:rsidRPr="00182322">
        <w:rPr>
          <w:rFonts w:ascii="Times New Roman" w:eastAsia="Times New Roman" w:hAnsi="Times New Roman" w:cs="Times New Roman"/>
          <w:sz w:val="24"/>
          <w:szCs w:val="24"/>
        </w:rPr>
        <w:fldChar w:fldCharType="end"/>
      </w:r>
      <w:r w:rsidR="009E5116" w:rsidRPr="00182322">
        <w:rPr>
          <w:rFonts w:ascii="Times New Roman" w:eastAsia="Times New Roman" w:hAnsi="Times New Roman" w:cs="Times New Roman"/>
          <w:i/>
          <w:sz w:val="24"/>
          <w:szCs w:val="24"/>
        </w:rPr>
        <w:t>.</w:t>
      </w:r>
      <w:r w:rsidRPr="007E0D30">
        <w:rPr>
          <w:rFonts w:ascii="Times New Roman" w:hAnsi="Times New Roman"/>
          <w:sz w:val="24"/>
        </w:rPr>
        <w:t xml:space="preserve"> At the terminal the driver will go through </w:t>
      </w:r>
      <w:r w:rsidRPr="00182322">
        <w:rPr>
          <w:rFonts w:ascii="Times New Roman" w:eastAsia="Times New Roman" w:hAnsi="Times New Roman" w:cs="Times New Roman"/>
          <w:sz w:val="24"/>
          <w:szCs w:val="24"/>
        </w:rPr>
        <w:t xml:space="preserve">the </w:t>
      </w:r>
      <w:r w:rsidRPr="007E0D30">
        <w:rPr>
          <w:rFonts w:ascii="Times New Roman" w:hAnsi="Times New Roman"/>
          <w:sz w:val="24"/>
        </w:rPr>
        <w:t xml:space="preserve">terminal </w:t>
      </w:r>
      <w:r w:rsidRPr="00182322">
        <w:rPr>
          <w:rFonts w:ascii="Times New Roman" w:eastAsia="Times New Roman" w:hAnsi="Times New Roman" w:cs="Times New Roman"/>
          <w:sz w:val="24"/>
          <w:szCs w:val="24"/>
        </w:rPr>
        <w:t xml:space="preserve">operators’ </w:t>
      </w:r>
      <w:r w:rsidRPr="007E0D30">
        <w:rPr>
          <w:rFonts w:ascii="Times New Roman" w:hAnsi="Times New Roman"/>
          <w:sz w:val="24"/>
        </w:rPr>
        <w:t>sub processes</w:t>
      </w:r>
      <w:r w:rsidRPr="00182322">
        <w:rPr>
          <w:rFonts w:ascii="Times New Roman" w:eastAsia="Times New Roman" w:hAnsi="Times New Roman" w:cs="Times New Roman"/>
          <w:sz w:val="24"/>
          <w:szCs w:val="24"/>
        </w:rPr>
        <w:t>, including</w:t>
      </w:r>
      <w:r w:rsidRPr="007E0D30">
        <w:rPr>
          <w:rFonts w:ascii="Times New Roman" w:hAnsi="Times New Roman"/>
          <w:sz w:val="24"/>
        </w:rPr>
        <w:t>:</w:t>
      </w:r>
    </w:p>
    <w:p w14:paraId="6115E562" w14:textId="57F7EEB9" w:rsidR="00B33532" w:rsidRPr="007E0D30" w:rsidRDefault="00C30564" w:rsidP="007E0D30">
      <w:pPr>
        <w:pStyle w:val="ListParagraph"/>
        <w:numPr>
          <w:ilvl w:val="0"/>
          <w:numId w:val="14"/>
        </w:numPr>
        <w:pBdr>
          <w:top w:val="nil"/>
          <w:left w:val="nil"/>
          <w:bottom w:val="nil"/>
          <w:right w:val="nil"/>
          <w:between w:val="nil"/>
        </w:pBdr>
        <w:spacing w:before="120" w:after="240" w:line="240" w:lineRule="auto"/>
        <w:rPr>
          <w:rFonts w:ascii="Times New Roman" w:hAnsi="Times New Roman"/>
          <w:sz w:val="24"/>
        </w:rPr>
      </w:pPr>
      <w:r w:rsidRPr="007E0D30">
        <w:rPr>
          <w:rFonts w:ascii="Times New Roman" w:hAnsi="Times New Roman"/>
          <w:sz w:val="24"/>
        </w:rPr>
        <w:t>Verifying the identity of the driver and motor carrier</w:t>
      </w:r>
    </w:p>
    <w:p w14:paraId="27EA50E8" w14:textId="09ECBE49" w:rsidR="00B33532" w:rsidRPr="007E0D30" w:rsidRDefault="00C30564" w:rsidP="007E0D30">
      <w:pPr>
        <w:pStyle w:val="ListParagraph"/>
        <w:numPr>
          <w:ilvl w:val="0"/>
          <w:numId w:val="14"/>
        </w:numPr>
        <w:pBdr>
          <w:top w:val="nil"/>
          <w:left w:val="nil"/>
          <w:bottom w:val="nil"/>
          <w:right w:val="nil"/>
          <w:between w:val="nil"/>
        </w:pBdr>
        <w:spacing w:before="120" w:after="240" w:line="240" w:lineRule="auto"/>
        <w:rPr>
          <w:rFonts w:ascii="Times New Roman" w:hAnsi="Times New Roman"/>
          <w:sz w:val="24"/>
        </w:rPr>
      </w:pPr>
      <w:r w:rsidRPr="007E0D30">
        <w:rPr>
          <w:rFonts w:ascii="Times New Roman" w:hAnsi="Times New Roman"/>
          <w:sz w:val="24"/>
        </w:rPr>
        <w:t>Verifying the transaction is legitimate (inbound and outbound)</w:t>
      </w:r>
    </w:p>
    <w:p w14:paraId="5206D718" w14:textId="5A4C9B28" w:rsidR="00B33532" w:rsidRPr="007E0D30" w:rsidRDefault="00C30564" w:rsidP="007E0D30">
      <w:pPr>
        <w:pStyle w:val="ListParagraph"/>
        <w:numPr>
          <w:ilvl w:val="0"/>
          <w:numId w:val="14"/>
        </w:numPr>
        <w:pBdr>
          <w:top w:val="nil"/>
          <w:left w:val="nil"/>
          <w:bottom w:val="nil"/>
          <w:right w:val="nil"/>
          <w:between w:val="nil"/>
        </w:pBdr>
        <w:spacing w:before="120" w:after="240" w:line="240" w:lineRule="auto"/>
        <w:rPr>
          <w:rFonts w:ascii="Times New Roman" w:hAnsi="Times New Roman"/>
          <w:sz w:val="24"/>
        </w:rPr>
      </w:pPr>
      <w:r w:rsidRPr="007E0D30">
        <w:rPr>
          <w:rFonts w:ascii="Times New Roman" w:hAnsi="Times New Roman"/>
          <w:sz w:val="24"/>
        </w:rPr>
        <w:t>Checking the condition of equipment (inbound and outbound) and issuing an Equipment Interchange Report (EIR)</w:t>
      </w:r>
    </w:p>
    <w:p w14:paraId="6600C008" w14:textId="5E385211" w:rsidR="00571CDD" w:rsidRPr="007E0D30" w:rsidRDefault="00C30564" w:rsidP="007E0D30">
      <w:pPr>
        <w:pStyle w:val="ListParagraph"/>
        <w:numPr>
          <w:ilvl w:val="0"/>
          <w:numId w:val="14"/>
        </w:numPr>
        <w:pBdr>
          <w:top w:val="nil"/>
          <w:left w:val="nil"/>
          <w:bottom w:val="nil"/>
          <w:right w:val="nil"/>
          <w:between w:val="nil"/>
        </w:pBdr>
        <w:spacing w:before="120" w:after="240" w:line="240" w:lineRule="auto"/>
        <w:rPr>
          <w:rFonts w:ascii="Times New Roman" w:hAnsi="Times New Roman"/>
          <w:sz w:val="24"/>
        </w:rPr>
      </w:pPr>
      <w:r w:rsidRPr="007E0D30">
        <w:rPr>
          <w:rFonts w:ascii="Times New Roman" w:hAnsi="Times New Roman"/>
          <w:sz w:val="24"/>
        </w:rPr>
        <w:t>Performing the exchange of container and chassis with the container yard</w:t>
      </w:r>
      <w:r w:rsidR="00E9774A">
        <w:rPr>
          <w:rFonts w:ascii="Times New Roman" w:hAnsi="Times New Roman"/>
          <w:sz w:val="24"/>
        </w:rPr>
        <w:t xml:space="preserve"> (</w:t>
      </w:r>
      <w:r w:rsidR="00E9774A">
        <w:rPr>
          <w:rFonts w:ascii="Times New Roman" w:hAnsi="Times New Roman" w:cs="Times New Roman"/>
          <w:sz w:val="24"/>
          <w:szCs w:val="24"/>
        </w:rPr>
        <w:t>Stich, et. al. 2019).</w:t>
      </w:r>
    </w:p>
    <w:p w14:paraId="41001CFA" w14:textId="49142A7B" w:rsidR="00B33532" w:rsidRPr="007E0D30" w:rsidRDefault="00C30564" w:rsidP="007E0D30">
      <w:pPr>
        <w:pBdr>
          <w:top w:val="nil"/>
          <w:left w:val="nil"/>
          <w:bottom w:val="nil"/>
          <w:right w:val="nil"/>
          <w:between w:val="nil"/>
        </w:pBdr>
        <w:spacing w:before="120" w:after="240" w:line="240" w:lineRule="auto"/>
        <w:contextualSpacing/>
        <w:rPr>
          <w:rFonts w:ascii="Times New Roman" w:hAnsi="Times New Roman"/>
          <w:sz w:val="24"/>
        </w:rPr>
      </w:pPr>
      <w:r w:rsidRPr="007E0D30">
        <w:rPr>
          <w:rFonts w:ascii="Times New Roman" w:hAnsi="Times New Roman"/>
          <w:sz w:val="24"/>
        </w:rPr>
        <w:t xml:space="preserve">Regarding </w:t>
      </w:r>
      <w:proofErr w:type="spellStart"/>
      <w:r w:rsidRPr="007E0D30">
        <w:rPr>
          <w:rFonts w:ascii="Times New Roman" w:hAnsi="Times New Roman"/>
          <w:sz w:val="24"/>
        </w:rPr>
        <w:t>roadability</w:t>
      </w:r>
      <w:proofErr w:type="spellEnd"/>
      <w:r w:rsidRPr="00182322">
        <w:rPr>
          <w:rFonts w:ascii="Times New Roman" w:eastAsia="Times New Roman" w:hAnsi="Times New Roman" w:cs="Times New Roman"/>
          <w:sz w:val="24"/>
          <w:szCs w:val="24"/>
        </w:rPr>
        <w:t xml:space="preserve"> (the</w:t>
      </w:r>
      <w:r w:rsidRPr="007E0D30">
        <w:rPr>
          <w:rFonts w:ascii="Times New Roman" w:hAnsi="Times New Roman"/>
          <w:sz w:val="24"/>
        </w:rPr>
        <w:t xml:space="preserve"> safe usage of chassis on the roads</w:t>
      </w:r>
      <w:r w:rsidRPr="00182322">
        <w:rPr>
          <w:rFonts w:ascii="Times New Roman" w:eastAsia="Times New Roman" w:hAnsi="Times New Roman" w:cs="Times New Roman"/>
          <w:sz w:val="24"/>
          <w:szCs w:val="24"/>
        </w:rPr>
        <w:t>)</w:t>
      </w:r>
      <w:r w:rsidRPr="007E0D30">
        <w:rPr>
          <w:rFonts w:ascii="Times New Roman" w:hAnsi="Times New Roman"/>
          <w:sz w:val="24"/>
        </w:rPr>
        <w:t xml:space="preserve"> legislation was passed in 2009 with oversight provided by the </w:t>
      </w:r>
      <w:r w:rsidR="00A666DC">
        <w:rPr>
          <w:rFonts w:ascii="Times New Roman" w:eastAsia="Times New Roman" w:hAnsi="Times New Roman" w:cs="Times New Roman"/>
          <w:sz w:val="24"/>
          <w:szCs w:val="24"/>
        </w:rPr>
        <w:t>U.S.</w:t>
      </w:r>
      <w:r w:rsidRPr="007E0D30">
        <w:rPr>
          <w:rFonts w:ascii="Times New Roman" w:hAnsi="Times New Roman"/>
          <w:sz w:val="24"/>
        </w:rPr>
        <w:t xml:space="preserve"> Federal Motor Carrier Safety Administration (FMCSA). This established a regulatory requirement for safe operation, inspection, repair and maintenance of intermodal chassis in the </w:t>
      </w:r>
      <w:r w:rsidR="00B4353D">
        <w:rPr>
          <w:rFonts w:ascii="Times New Roman" w:eastAsia="Times New Roman" w:hAnsi="Times New Roman" w:cs="Times New Roman"/>
          <w:sz w:val="24"/>
          <w:szCs w:val="24"/>
        </w:rPr>
        <w:t>U.S</w:t>
      </w:r>
      <w:r w:rsidR="00B4353D" w:rsidRPr="007E0D30">
        <w:rPr>
          <w:rFonts w:ascii="Times New Roman" w:hAnsi="Times New Roman"/>
          <w:sz w:val="24"/>
        </w:rPr>
        <w:t>.</w:t>
      </w:r>
      <w:r w:rsidRPr="007E0D30">
        <w:rPr>
          <w:rFonts w:ascii="Times New Roman" w:hAnsi="Times New Roman"/>
          <w:sz w:val="24"/>
        </w:rPr>
        <w:t xml:space="preserve"> Requirements include:</w:t>
      </w:r>
    </w:p>
    <w:p w14:paraId="6CF69255" w14:textId="47E946EA" w:rsidR="00B33532" w:rsidRPr="007E0D30" w:rsidRDefault="00C30564" w:rsidP="007E0D30">
      <w:pPr>
        <w:pStyle w:val="ListParagraph"/>
        <w:numPr>
          <w:ilvl w:val="0"/>
          <w:numId w:val="15"/>
        </w:numPr>
        <w:pBdr>
          <w:top w:val="nil"/>
          <w:left w:val="nil"/>
          <w:bottom w:val="nil"/>
          <w:right w:val="nil"/>
          <w:between w:val="nil"/>
        </w:pBdr>
        <w:spacing w:before="120" w:after="240" w:line="240" w:lineRule="auto"/>
        <w:rPr>
          <w:rFonts w:ascii="Times New Roman" w:hAnsi="Times New Roman"/>
          <w:sz w:val="24"/>
        </w:rPr>
      </w:pPr>
      <w:r w:rsidRPr="007E0D30">
        <w:rPr>
          <w:rFonts w:ascii="Times New Roman" w:hAnsi="Times New Roman"/>
          <w:sz w:val="24"/>
        </w:rPr>
        <w:t>Single IEP for each chassis (December 2009)</w:t>
      </w:r>
    </w:p>
    <w:p w14:paraId="2A3498A1" w14:textId="5B5262BC" w:rsidR="00B33532" w:rsidRPr="007E0D30" w:rsidRDefault="00C30564" w:rsidP="007E0D30">
      <w:pPr>
        <w:pStyle w:val="ListParagraph"/>
        <w:numPr>
          <w:ilvl w:val="0"/>
          <w:numId w:val="15"/>
        </w:numPr>
        <w:pBdr>
          <w:top w:val="nil"/>
          <w:left w:val="nil"/>
          <w:bottom w:val="nil"/>
          <w:right w:val="nil"/>
          <w:between w:val="nil"/>
        </w:pBdr>
        <w:spacing w:before="120" w:after="240" w:line="240" w:lineRule="auto"/>
        <w:rPr>
          <w:rFonts w:ascii="Times New Roman" w:hAnsi="Times New Roman"/>
          <w:sz w:val="24"/>
        </w:rPr>
      </w:pPr>
      <w:r w:rsidRPr="007E0D30">
        <w:rPr>
          <w:rFonts w:ascii="Times New Roman" w:hAnsi="Times New Roman"/>
          <w:sz w:val="24"/>
        </w:rPr>
        <w:t>IEP establishment of inspection, maintenance, repair, and recordkeeping program (December 2009)</w:t>
      </w:r>
    </w:p>
    <w:p w14:paraId="47CF6E98" w14:textId="02A2BD70" w:rsidR="00B33532" w:rsidRPr="007E0D30" w:rsidRDefault="00C30564" w:rsidP="007E0D30">
      <w:pPr>
        <w:pStyle w:val="ListParagraph"/>
        <w:numPr>
          <w:ilvl w:val="0"/>
          <w:numId w:val="15"/>
        </w:numPr>
        <w:pBdr>
          <w:top w:val="nil"/>
          <w:left w:val="nil"/>
          <w:bottom w:val="nil"/>
          <w:right w:val="nil"/>
          <w:between w:val="nil"/>
        </w:pBdr>
        <w:spacing w:before="120" w:after="240" w:line="240" w:lineRule="auto"/>
        <w:rPr>
          <w:rFonts w:ascii="Times New Roman" w:hAnsi="Times New Roman"/>
          <w:sz w:val="24"/>
        </w:rPr>
      </w:pPr>
      <w:r w:rsidRPr="007E0D30">
        <w:rPr>
          <w:rFonts w:ascii="Times New Roman" w:hAnsi="Times New Roman"/>
          <w:sz w:val="24"/>
        </w:rPr>
        <w:t xml:space="preserve">Standardized audit trail of driver </w:t>
      </w:r>
      <w:proofErr w:type="spellStart"/>
      <w:r w:rsidRPr="007E0D30">
        <w:rPr>
          <w:rFonts w:ascii="Times New Roman" w:hAnsi="Times New Roman"/>
          <w:sz w:val="24"/>
        </w:rPr>
        <w:t>Roadability</w:t>
      </w:r>
      <w:proofErr w:type="spellEnd"/>
      <w:r w:rsidRPr="007E0D30">
        <w:rPr>
          <w:rFonts w:ascii="Times New Roman" w:hAnsi="Times New Roman"/>
          <w:sz w:val="24"/>
        </w:rPr>
        <w:t xml:space="preserve"> Component Defect (RCD) reports</w:t>
      </w:r>
    </w:p>
    <w:p w14:paraId="34DF4C51" w14:textId="384A1DD2" w:rsidR="00B33532" w:rsidRPr="007E0D30" w:rsidRDefault="00C30564" w:rsidP="007E0D30">
      <w:pPr>
        <w:pStyle w:val="ListParagraph"/>
        <w:numPr>
          <w:ilvl w:val="0"/>
          <w:numId w:val="15"/>
        </w:numPr>
        <w:pBdr>
          <w:top w:val="nil"/>
          <w:left w:val="nil"/>
          <w:bottom w:val="nil"/>
          <w:right w:val="nil"/>
          <w:between w:val="nil"/>
        </w:pBdr>
        <w:spacing w:before="120" w:after="240" w:line="240" w:lineRule="auto"/>
        <w:rPr>
          <w:rFonts w:ascii="Times New Roman" w:hAnsi="Times New Roman"/>
          <w:sz w:val="24"/>
        </w:rPr>
      </w:pPr>
      <w:r w:rsidRPr="007E0D30">
        <w:rPr>
          <w:rFonts w:ascii="Times New Roman" w:hAnsi="Times New Roman"/>
          <w:sz w:val="24"/>
        </w:rPr>
        <w:t>Standardized audit trail of Driver Vehicle Inspection Reports (DVIR)</w:t>
      </w:r>
    </w:p>
    <w:p w14:paraId="6AEA294A" w14:textId="36F62678" w:rsidR="00C30564" w:rsidRPr="007E0D30" w:rsidRDefault="00C30564" w:rsidP="007E0D30">
      <w:pPr>
        <w:pStyle w:val="ListParagraph"/>
        <w:numPr>
          <w:ilvl w:val="0"/>
          <w:numId w:val="15"/>
        </w:numPr>
        <w:pBdr>
          <w:top w:val="nil"/>
          <w:left w:val="nil"/>
          <w:bottom w:val="nil"/>
          <w:right w:val="nil"/>
          <w:between w:val="nil"/>
        </w:pBdr>
        <w:spacing w:before="120" w:after="240" w:line="240" w:lineRule="auto"/>
        <w:rPr>
          <w:rFonts w:ascii="Times New Roman" w:hAnsi="Times New Roman"/>
          <w:sz w:val="24"/>
        </w:rPr>
      </w:pPr>
      <w:r w:rsidRPr="00B33532">
        <w:rPr>
          <w:rFonts w:ascii="Times New Roman" w:eastAsia="Times New Roman" w:hAnsi="Times New Roman" w:cs="Times New Roman"/>
          <w:sz w:val="24"/>
          <w:szCs w:val="24"/>
        </w:rPr>
        <w:t xml:space="preserve">Application of a </w:t>
      </w:r>
      <w:r w:rsidR="00A666DC">
        <w:rPr>
          <w:rFonts w:ascii="Times New Roman" w:eastAsia="Times New Roman" w:hAnsi="Times New Roman" w:cs="Times New Roman"/>
          <w:sz w:val="24"/>
          <w:szCs w:val="24"/>
        </w:rPr>
        <w:t>U.S.</w:t>
      </w:r>
      <w:r w:rsidRPr="007E0D30">
        <w:rPr>
          <w:rFonts w:ascii="Times New Roman" w:hAnsi="Times New Roman"/>
          <w:sz w:val="24"/>
        </w:rPr>
        <w:t xml:space="preserve"> Department of Transportation (USDOT) number to all chassis (December 2010)</w:t>
      </w:r>
    </w:p>
    <w:p w14:paraId="343EFC03" w14:textId="558566AE" w:rsidR="00C30564" w:rsidRPr="007E0D30" w:rsidRDefault="00C30564" w:rsidP="007E0D30">
      <w:pPr>
        <w:spacing w:before="120" w:after="240" w:line="240" w:lineRule="auto"/>
        <w:contextualSpacing/>
        <w:rPr>
          <w:rFonts w:ascii="Times New Roman" w:hAnsi="Times New Roman"/>
          <w:sz w:val="24"/>
        </w:rPr>
      </w:pPr>
      <w:r w:rsidRPr="007E0D30">
        <w:rPr>
          <w:rFonts w:ascii="Times New Roman" w:hAnsi="Times New Roman"/>
          <w:sz w:val="24"/>
        </w:rPr>
        <w:lastRenderedPageBreak/>
        <w:t xml:space="preserve">“The key effect is to hold IEPs responsible for maintaining chassis to FMCSA </w:t>
      </w:r>
      <w:r w:rsidRPr="00182322">
        <w:rPr>
          <w:rFonts w:ascii="Times New Roman" w:eastAsia="Times New Roman" w:hAnsi="Times New Roman" w:cs="Times New Roman"/>
          <w:sz w:val="24"/>
          <w:szCs w:val="24"/>
        </w:rPr>
        <w:t>standards</w:t>
      </w:r>
      <w:r w:rsidRPr="007E0D30">
        <w:rPr>
          <w:rFonts w:ascii="Times New Roman" w:hAnsi="Times New Roman"/>
          <w:sz w:val="24"/>
        </w:rPr>
        <w:t xml:space="preserve"> and establish a corresponding audit trail… The burden has thus been placed disproportionately on the drivers and motor carriers, who must either find a good chassis or wait to have one fixed” </w:t>
      </w:r>
      <w:r w:rsidR="00695848" w:rsidRPr="00182322">
        <w:rPr>
          <w:rFonts w:ascii="Times New Roman" w:eastAsia="Times New Roman" w:hAnsi="Times New Roman" w:cs="Times New Roman"/>
          <w:sz w:val="24"/>
          <w:szCs w:val="24"/>
        </w:rPr>
        <w:fldChar w:fldCharType="begin"/>
      </w:r>
      <w:r w:rsidR="00695848" w:rsidRPr="00182322">
        <w:rPr>
          <w:rFonts w:ascii="Times New Roman" w:eastAsia="Times New Roman" w:hAnsi="Times New Roman" w:cs="Times New Roman"/>
          <w:sz w:val="24"/>
          <w:szCs w:val="24"/>
        </w:rPr>
        <w:instrText xml:space="preserve"> ADDIN ZOTERO_ITEM CSL_CITATION {"citationID":"epw9mudR","properties":{"formattedCitation":"(Tioga Group, Incorporated 2011:68)","plainCitation":"(Tioga Group, Incorporated 2011:68)","noteIndex":0},"citationItems":[{"id":5667,"uris":["http://zotero.org/users/1322558/items/945MIWSS"],"uri":["http://zotero.org/users/1322558/items/945MIWSS"],"itemData":{"id":5667,"type":"book","title":"Truck Drayage Productivity Guide","collection-title":"NCFRP Report","publisher":"Publisher: Transportation Research Board","volume":"11","abstract":"This report presents a compendium of metrics designed to give port authorities, marine terminal operators, drayage firms, and regional transportation planners the tools to improve drayage productivity and capacity while reducing emissions, costs, and port-area congestion at deepwater ports throughout the United States. The guide is especially valuable because of the variety of evidence-based research methods (including gate camera analysis, analysis of transaction databases, and automated vehicle location geofencing techniques) used to identify and quantify the impact of inefficiencies to port drayage. The guide identifies and quantifies the impacts of bottlenecks, associated gate processes, exceptions (trouble tickets), chassis logistics, congestion, and disruption at marine container terminals. The impacts are described in terms of hours, costs, and emissions that were estimated using the Environmental Protection Agency's DrayFLEET model. The guide, with an accompanying CD-ROM (CRP-CD-97) containing the contractor's final report and appendices (unedited by TRB), includes a set of recommendations for industry stakeholders (i.e., shippers, receivers, draymen, marine terminal operators, ocean carriers, and port authorities) designed to address inefficiencies, control costs, and reduce associated environmental impacts of truck drayage.","URL":"http://www.trb.org/Publications/Blurbs/165528.aspx","ISBN":"978-0-309-15552-6","note":"00000","author":[{"literal":"Tioga Group, Incorporated"}],"issued":{"date-parts":[["2011"]]}},"locator":"68"}],"schema":"https://github.com/citation-style-language/schema/raw/master/csl-citation.json"} </w:instrText>
      </w:r>
      <w:r w:rsidR="00695848" w:rsidRPr="00182322">
        <w:rPr>
          <w:rFonts w:ascii="Times New Roman" w:eastAsia="Times New Roman" w:hAnsi="Times New Roman" w:cs="Times New Roman"/>
          <w:sz w:val="24"/>
          <w:szCs w:val="24"/>
        </w:rPr>
        <w:fldChar w:fldCharType="separate"/>
      </w:r>
      <w:r w:rsidR="000549CF" w:rsidRPr="00182322">
        <w:rPr>
          <w:rFonts w:ascii="Times New Roman" w:hAnsi="Times New Roman" w:cs="Times New Roman"/>
          <w:sz w:val="24"/>
          <w:szCs w:val="24"/>
        </w:rPr>
        <w:t>(Tioga Group, Incorporated 2011:68)</w:t>
      </w:r>
      <w:r w:rsidR="00695848" w:rsidRPr="00182322">
        <w:rPr>
          <w:rFonts w:ascii="Times New Roman" w:eastAsia="Times New Roman" w:hAnsi="Times New Roman" w:cs="Times New Roman"/>
          <w:sz w:val="24"/>
          <w:szCs w:val="24"/>
        </w:rPr>
        <w:fldChar w:fldCharType="end"/>
      </w:r>
      <w:r w:rsidR="009E5116" w:rsidRPr="00182322">
        <w:rPr>
          <w:rFonts w:ascii="Times New Roman" w:eastAsia="Times New Roman" w:hAnsi="Times New Roman" w:cs="Times New Roman"/>
          <w:i/>
          <w:sz w:val="24"/>
          <w:szCs w:val="24"/>
        </w:rPr>
        <w:t>.</w:t>
      </w:r>
      <w:r w:rsidRPr="007E0D30">
        <w:rPr>
          <w:rFonts w:ascii="Times New Roman" w:hAnsi="Times New Roman"/>
          <w:sz w:val="24"/>
        </w:rPr>
        <w:t xml:space="preserve"> These regulations and the resulting audit trail were created to ensure that IEPs maintain international chassis on schedule and repair defects noted by drivers, establishing a shared safety responsibility among intermodal equipment providers, motor carriers and drivers</w:t>
      </w:r>
      <w:r w:rsidR="00695848" w:rsidRPr="007E0D30">
        <w:rPr>
          <w:rFonts w:ascii="Times New Roman" w:hAnsi="Times New Roman"/>
          <w:sz w:val="24"/>
        </w:rPr>
        <w:t xml:space="preserve"> </w:t>
      </w:r>
      <w:r w:rsidR="00695848" w:rsidRPr="00182322">
        <w:rPr>
          <w:rFonts w:ascii="Times New Roman" w:eastAsia="Times New Roman" w:hAnsi="Times New Roman" w:cs="Times New Roman"/>
          <w:sz w:val="24"/>
          <w:szCs w:val="24"/>
        </w:rPr>
        <w:fldChar w:fldCharType="begin"/>
      </w:r>
      <w:r w:rsidR="00695848" w:rsidRPr="00182322">
        <w:rPr>
          <w:rFonts w:ascii="Times New Roman" w:eastAsia="Times New Roman" w:hAnsi="Times New Roman" w:cs="Times New Roman"/>
          <w:sz w:val="24"/>
          <w:szCs w:val="24"/>
        </w:rPr>
        <w:instrText xml:space="preserve"> ADDIN ZOTERO_ITEM CSL_CITATION {"citationID":"HdaubUDD","properties":{"formattedCitation":"(Rodrigue 2012)","plainCitation":"(Rodrigue 2012)","noteIndex":0},"citationItems":[{"id":5830,"uris":["http://zotero.org/users/1322558/items/GCTWYEE3"],"uri":["http://zotero.org/users/1322558/items/GCTWYEE3"],"itemData":{"id":5830,"type":"book","title":"Guidebook for Assessing Evolving International Container Chassis Supply Models","publisher":"Transportation Research Board.","URL":"http://www.trb.org/Publications/Blurbs/168158.aspx","author":[{"family":"Rodrigue","given":"J. P."}],"issued":{"date-parts":[["2012"]]}}}],"schema":"https://github.com/citation-style-language/schema/raw/master/csl-citation.json"} </w:instrText>
      </w:r>
      <w:r w:rsidR="00695848" w:rsidRPr="00182322">
        <w:rPr>
          <w:rFonts w:ascii="Times New Roman" w:eastAsia="Times New Roman" w:hAnsi="Times New Roman" w:cs="Times New Roman"/>
          <w:sz w:val="24"/>
          <w:szCs w:val="24"/>
        </w:rPr>
        <w:fldChar w:fldCharType="separate"/>
      </w:r>
      <w:r w:rsidR="000549CF" w:rsidRPr="00182322">
        <w:rPr>
          <w:rFonts w:ascii="Times New Roman" w:hAnsi="Times New Roman" w:cs="Times New Roman"/>
          <w:sz w:val="24"/>
          <w:szCs w:val="24"/>
        </w:rPr>
        <w:t>(Rodrigue 2012)</w:t>
      </w:r>
      <w:r w:rsidR="00695848" w:rsidRPr="00182322">
        <w:rPr>
          <w:rFonts w:ascii="Times New Roman" w:eastAsia="Times New Roman" w:hAnsi="Times New Roman" w:cs="Times New Roman"/>
          <w:sz w:val="24"/>
          <w:szCs w:val="24"/>
        </w:rPr>
        <w:fldChar w:fldCharType="end"/>
      </w:r>
      <w:r w:rsidR="009E5116" w:rsidRPr="00182322">
        <w:rPr>
          <w:rFonts w:ascii="Times New Roman" w:eastAsia="Times New Roman" w:hAnsi="Times New Roman" w:cs="Times New Roman"/>
          <w:i/>
          <w:sz w:val="24"/>
          <w:szCs w:val="24"/>
        </w:rPr>
        <w:t>.</w:t>
      </w:r>
      <w:r w:rsidRPr="007E0D30">
        <w:rPr>
          <w:rFonts w:ascii="Times New Roman" w:hAnsi="Times New Roman"/>
          <w:sz w:val="24"/>
        </w:rPr>
        <w:t xml:space="preserve"> Given that the average age of an international chassis in the </w:t>
      </w:r>
      <w:r w:rsidR="00A666DC">
        <w:rPr>
          <w:rFonts w:ascii="Times New Roman" w:eastAsia="Times New Roman" w:hAnsi="Times New Roman" w:cs="Times New Roman"/>
          <w:sz w:val="24"/>
          <w:szCs w:val="24"/>
        </w:rPr>
        <w:t>U.S.</w:t>
      </w:r>
      <w:r w:rsidRPr="007E0D30">
        <w:rPr>
          <w:rFonts w:ascii="Times New Roman" w:hAnsi="Times New Roman"/>
          <w:sz w:val="24"/>
        </w:rPr>
        <w:t xml:space="preserve"> is 19 years, this legislation was notable for maintaining safety and </w:t>
      </w:r>
      <w:proofErr w:type="spellStart"/>
      <w:r w:rsidRPr="007E0D30">
        <w:rPr>
          <w:rFonts w:ascii="Times New Roman" w:hAnsi="Times New Roman"/>
          <w:sz w:val="24"/>
        </w:rPr>
        <w:t>roadability</w:t>
      </w:r>
      <w:proofErr w:type="spellEnd"/>
      <w:r w:rsidR="00E9774A">
        <w:rPr>
          <w:rFonts w:ascii="Times New Roman" w:hAnsi="Times New Roman"/>
          <w:sz w:val="24"/>
        </w:rPr>
        <w:t xml:space="preserve"> (</w:t>
      </w:r>
      <w:r w:rsidR="00E9774A">
        <w:rPr>
          <w:rFonts w:ascii="Times New Roman" w:hAnsi="Times New Roman" w:cs="Times New Roman"/>
          <w:sz w:val="24"/>
          <w:szCs w:val="24"/>
        </w:rPr>
        <w:t>Stich, et. al. 2019).</w:t>
      </w:r>
    </w:p>
    <w:p w14:paraId="2AA66D44" w14:textId="77777777" w:rsidR="00B33532" w:rsidRDefault="00B33532" w:rsidP="00B33532">
      <w:pPr>
        <w:spacing w:before="120" w:after="240" w:line="240" w:lineRule="auto"/>
        <w:contextualSpacing/>
        <w:rPr>
          <w:rFonts w:ascii="Times New Roman" w:eastAsia="Times New Roman" w:hAnsi="Times New Roman" w:cs="Times New Roman"/>
          <w:sz w:val="24"/>
          <w:szCs w:val="24"/>
        </w:rPr>
      </w:pPr>
    </w:p>
    <w:p w14:paraId="6F56C9F1" w14:textId="4F4AE118" w:rsidR="00C30564" w:rsidRPr="00182322" w:rsidRDefault="00C30564" w:rsidP="00B33532">
      <w:pPr>
        <w:spacing w:before="120" w:after="240" w:line="240" w:lineRule="auto"/>
        <w:contextualSpacing/>
        <w:rPr>
          <w:rFonts w:ascii="Times New Roman" w:eastAsia="Times New Roman" w:hAnsi="Times New Roman" w:cs="Times New Roman"/>
          <w:sz w:val="24"/>
          <w:szCs w:val="24"/>
        </w:rPr>
      </w:pPr>
      <w:r w:rsidRPr="007E0D30">
        <w:rPr>
          <w:rFonts w:ascii="Times New Roman" w:hAnsi="Times New Roman"/>
          <w:sz w:val="24"/>
        </w:rPr>
        <w:t xml:space="preserve">The terms under which chassis are provided is governed by the Ocean Carriers Equipment Management Association (OCEMA), a </w:t>
      </w:r>
      <w:r w:rsidR="00A666DC">
        <w:rPr>
          <w:rFonts w:ascii="Times New Roman" w:eastAsia="Times New Roman" w:hAnsi="Times New Roman" w:cs="Times New Roman"/>
          <w:sz w:val="24"/>
          <w:szCs w:val="24"/>
        </w:rPr>
        <w:t>U.S.</w:t>
      </w:r>
      <w:r w:rsidRPr="007E0D30">
        <w:rPr>
          <w:rFonts w:ascii="Times New Roman" w:hAnsi="Times New Roman"/>
          <w:sz w:val="24"/>
        </w:rPr>
        <w:t xml:space="preserve"> association of 15 main ocean carriers who oversee the operational safety of </w:t>
      </w:r>
      <w:r w:rsidR="00A666DC">
        <w:rPr>
          <w:rFonts w:ascii="Times New Roman" w:eastAsia="Times New Roman" w:hAnsi="Times New Roman" w:cs="Times New Roman"/>
          <w:sz w:val="24"/>
          <w:szCs w:val="24"/>
        </w:rPr>
        <w:t>U.S.</w:t>
      </w:r>
      <w:r w:rsidRPr="007E0D30">
        <w:rPr>
          <w:rFonts w:ascii="Times New Roman" w:hAnsi="Times New Roman"/>
          <w:sz w:val="24"/>
        </w:rPr>
        <w:t xml:space="preserve"> intermodal ocean freight transportation. It is licensed by the FMC</w:t>
      </w:r>
      <w:r w:rsidRPr="00182322">
        <w:rPr>
          <w:rFonts w:ascii="Times New Roman" w:eastAsia="Times New Roman" w:hAnsi="Times New Roman" w:cs="Times New Roman"/>
          <w:sz w:val="24"/>
          <w:szCs w:val="24"/>
        </w:rPr>
        <w:t>,</w:t>
      </w:r>
      <w:r w:rsidRPr="007E0D30">
        <w:rPr>
          <w:rFonts w:ascii="Times New Roman" w:hAnsi="Times New Roman"/>
          <w:sz w:val="24"/>
        </w:rPr>
        <w:t xml:space="preserve"> the federal body charged with oversight of international ocean freight in the </w:t>
      </w:r>
      <w:r w:rsidR="00B4353D">
        <w:rPr>
          <w:rFonts w:ascii="Times New Roman" w:eastAsia="Times New Roman" w:hAnsi="Times New Roman" w:cs="Times New Roman"/>
          <w:sz w:val="24"/>
          <w:szCs w:val="24"/>
        </w:rPr>
        <w:t>U.S.</w:t>
      </w:r>
      <w:r w:rsidR="00E9774A">
        <w:rPr>
          <w:rFonts w:ascii="Times New Roman" w:eastAsia="Times New Roman" w:hAnsi="Times New Roman" w:cs="Times New Roman"/>
          <w:sz w:val="24"/>
          <w:szCs w:val="24"/>
        </w:rPr>
        <w:t xml:space="preserve"> (</w:t>
      </w:r>
      <w:r w:rsidR="00E9774A">
        <w:rPr>
          <w:rFonts w:ascii="Times New Roman" w:hAnsi="Times New Roman" w:cs="Times New Roman"/>
          <w:sz w:val="24"/>
          <w:szCs w:val="24"/>
        </w:rPr>
        <w:t>Stich, et. al. 2019).</w:t>
      </w:r>
    </w:p>
    <w:p w14:paraId="374773AB" w14:textId="77777777" w:rsidR="00B33532" w:rsidRDefault="00B33532" w:rsidP="00B33532">
      <w:pPr>
        <w:spacing w:before="120" w:after="240" w:line="240" w:lineRule="auto"/>
        <w:contextualSpacing/>
        <w:rPr>
          <w:rFonts w:ascii="Times New Roman" w:eastAsia="Times New Roman" w:hAnsi="Times New Roman" w:cs="Times New Roman"/>
          <w:sz w:val="24"/>
          <w:szCs w:val="24"/>
        </w:rPr>
      </w:pPr>
      <w:bookmarkStart w:id="19" w:name="_Hlk520138272"/>
    </w:p>
    <w:p w14:paraId="5F2FE0FC" w14:textId="4AD70E2B" w:rsidR="00B33532" w:rsidRPr="007E0D30" w:rsidRDefault="00C30564" w:rsidP="007E0D30">
      <w:pPr>
        <w:spacing w:before="120" w:after="240" w:line="240" w:lineRule="auto"/>
        <w:contextualSpacing/>
        <w:rPr>
          <w:rFonts w:ascii="Times New Roman" w:hAnsi="Times New Roman"/>
          <w:sz w:val="24"/>
        </w:rPr>
      </w:pPr>
      <w:r w:rsidRPr="007E0D30">
        <w:rPr>
          <w:rFonts w:ascii="Times New Roman" w:hAnsi="Times New Roman"/>
          <w:sz w:val="24"/>
        </w:rPr>
        <w:t>The terms of chassis provision outlined by OCEMA are paraphrased as follows:</w:t>
      </w:r>
    </w:p>
    <w:p w14:paraId="19B8D64C" w14:textId="79C0FF51" w:rsidR="00B33532" w:rsidRPr="007E0D30" w:rsidRDefault="00C30564" w:rsidP="007E0D30">
      <w:pPr>
        <w:pStyle w:val="ListParagraph"/>
        <w:numPr>
          <w:ilvl w:val="0"/>
          <w:numId w:val="16"/>
        </w:numPr>
        <w:spacing w:before="120" w:after="240" w:line="240" w:lineRule="auto"/>
        <w:rPr>
          <w:rFonts w:ascii="Times New Roman" w:hAnsi="Times New Roman"/>
          <w:sz w:val="24"/>
        </w:rPr>
      </w:pPr>
      <w:r w:rsidRPr="007E0D30">
        <w:rPr>
          <w:rFonts w:ascii="Times New Roman" w:hAnsi="Times New Roman"/>
          <w:sz w:val="24"/>
        </w:rPr>
        <w:t>Individual ocean carriers can coordinate the formation of chassis pools and the upkeep of the chassis (although this is now the purview of separate chassis leasing companies</w:t>
      </w:r>
      <w:r w:rsidR="004627FE" w:rsidRPr="007E0D30">
        <w:rPr>
          <w:rFonts w:ascii="Times New Roman" w:hAnsi="Times New Roman"/>
          <w:sz w:val="24"/>
        </w:rPr>
        <w:t>)</w:t>
      </w:r>
      <w:r w:rsidR="004627FE">
        <w:rPr>
          <w:rFonts w:ascii="Times New Roman" w:hAnsi="Times New Roman"/>
          <w:sz w:val="24"/>
        </w:rPr>
        <w:t>.</w:t>
      </w:r>
    </w:p>
    <w:p w14:paraId="3DBCF309" w14:textId="1ADD4A92" w:rsidR="00B33532" w:rsidRPr="007E0D30" w:rsidRDefault="00C30564" w:rsidP="007E0D30">
      <w:pPr>
        <w:pStyle w:val="ListParagraph"/>
        <w:numPr>
          <w:ilvl w:val="0"/>
          <w:numId w:val="16"/>
        </w:numPr>
        <w:spacing w:before="120" w:after="240" w:line="240" w:lineRule="auto"/>
        <w:rPr>
          <w:rFonts w:ascii="Times New Roman" w:hAnsi="Times New Roman"/>
          <w:sz w:val="24"/>
        </w:rPr>
      </w:pPr>
      <w:r w:rsidRPr="007E0D30">
        <w:rPr>
          <w:rFonts w:ascii="Times New Roman" w:hAnsi="Times New Roman"/>
          <w:sz w:val="24"/>
        </w:rPr>
        <w:t>Chassis can be exchanged among individual ocean carriers (although technically they chose to divest themselves of them) and among marine terminal operators and all other parties involved in the shipping process, i.e., “…rail terminal operators, container yard operators, rental companies, shippers, inland carriers, and logistics providers…”</w:t>
      </w:r>
    </w:p>
    <w:p w14:paraId="04075CE7" w14:textId="7C0FCC05" w:rsidR="00B33532" w:rsidRPr="007E0D30" w:rsidRDefault="00C30564" w:rsidP="007E0D30">
      <w:pPr>
        <w:pStyle w:val="ListParagraph"/>
        <w:numPr>
          <w:ilvl w:val="0"/>
          <w:numId w:val="16"/>
        </w:numPr>
        <w:spacing w:before="120" w:after="240" w:line="240" w:lineRule="auto"/>
        <w:rPr>
          <w:rFonts w:ascii="Times New Roman" w:hAnsi="Times New Roman"/>
          <w:sz w:val="24"/>
        </w:rPr>
      </w:pPr>
      <w:r w:rsidRPr="007E0D30">
        <w:rPr>
          <w:rFonts w:ascii="Times New Roman" w:hAnsi="Times New Roman"/>
          <w:sz w:val="24"/>
        </w:rPr>
        <w:t>Individual ocean carriers can form, own, and operate chassis pools or pool-owning companies (although no ocean carriers technically own any of the pool companies anymore). The pools can be managed by carrier-formed chassis leasing companies or neutral parties (gray pools</w:t>
      </w:r>
      <w:r w:rsidR="004627FE" w:rsidRPr="007E0D30">
        <w:rPr>
          <w:rFonts w:ascii="Times New Roman" w:hAnsi="Times New Roman"/>
          <w:sz w:val="24"/>
        </w:rPr>
        <w:t>)</w:t>
      </w:r>
      <w:r w:rsidR="004627FE">
        <w:rPr>
          <w:rFonts w:ascii="Times New Roman" w:hAnsi="Times New Roman"/>
          <w:sz w:val="24"/>
        </w:rPr>
        <w:t>.</w:t>
      </w:r>
    </w:p>
    <w:p w14:paraId="7CD05658" w14:textId="54A2C90A" w:rsidR="00C30564" w:rsidRPr="00B33532" w:rsidRDefault="00C30564" w:rsidP="00B33532">
      <w:pPr>
        <w:pStyle w:val="ListParagraph"/>
        <w:numPr>
          <w:ilvl w:val="0"/>
          <w:numId w:val="16"/>
        </w:numPr>
        <w:spacing w:before="120" w:after="240" w:line="240" w:lineRule="auto"/>
        <w:rPr>
          <w:rFonts w:ascii="Times New Roman" w:eastAsia="Times New Roman" w:hAnsi="Times New Roman" w:cs="Times New Roman"/>
          <w:sz w:val="24"/>
          <w:szCs w:val="24"/>
        </w:rPr>
      </w:pPr>
      <w:r w:rsidRPr="00B33532">
        <w:rPr>
          <w:rFonts w:ascii="Times New Roman" w:eastAsia="Times New Roman" w:hAnsi="Times New Roman" w:cs="Times New Roman"/>
          <w:sz w:val="24"/>
          <w:szCs w:val="24"/>
        </w:rPr>
        <w:t>The ocean carriers collectively delegate inspection and maintenance and repair (M&amp;R) of chassis and compliance with state and federal chassis-related law</w:t>
      </w:r>
      <w:r w:rsidR="00ED514B" w:rsidRPr="00B33532">
        <w:rPr>
          <w:rFonts w:ascii="Times New Roman" w:eastAsia="Times New Roman" w:hAnsi="Times New Roman" w:cs="Times New Roman"/>
          <w:sz w:val="24"/>
          <w:szCs w:val="24"/>
        </w:rPr>
        <w:t xml:space="preserve"> </w:t>
      </w:r>
      <w:r w:rsidR="00ED514B" w:rsidRPr="00B33532">
        <w:rPr>
          <w:rFonts w:ascii="Times New Roman" w:eastAsia="Times New Roman" w:hAnsi="Times New Roman" w:cs="Times New Roman"/>
          <w:sz w:val="24"/>
          <w:szCs w:val="24"/>
        </w:rPr>
        <w:fldChar w:fldCharType="begin"/>
      </w:r>
      <w:r w:rsidR="000549CF" w:rsidRPr="00B33532">
        <w:rPr>
          <w:rFonts w:ascii="Times New Roman" w:eastAsia="Times New Roman" w:hAnsi="Times New Roman" w:cs="Times New Roman"/>
          <w:sz w:val="24"/>
          <w:szCs w:val="24"/>
        </w:rPr>
        <w:instrText xml:space="preserve"> ADDIN ZOTERO_ITEM CSL_CITATION {"citationID":"AauFAqyg","properties":{"formattedCitation":"(Ocean Carrier Equipment Management Association 2017:9, 10)","plainCitation":"(Ocean Carrier Equipment Management Association 2017:9, 10)","noteIndex":0},"citationItems":[{"id":6267,"uris":["http://zotero.org/users/1322558/items/K66P6KJU"],"uri":["http://zotero.org/users/1322558/items/K66P6KJU"],"itemData":{"id":6267,"type":"manuscript","title":"OCEAN CARRIER EQUIPMENT MANAGEMENT ASSOCIATION 4th edition","number-of-pages":"29","genre":"Federal Maritime Commission Agreement","abstract":"The purpose of this Agreement is to permit the parties\nto discuss, evaluate and reach agreement with respect to matters\npertaining to the interchange, transportation, use and operation\nof carrier equipment in the United States.","note":"www.fmc.gov","author":[{"family":"Ocean Carrier Equipment Management Association","given":""}],"issued":{"date-parts":[["2017",6,9]]},"accessed":{"date-parts":[["2018",3,5]]}},"locator":"9, 10"}],"schema":"https://github.com/citation-style-language/schema/raw/master/csl-citation.json"} </w:instrText>
      </w:r>
      <w:r w:rsidR="00ED514B" w:rsidRPr="00B33532">
        <w:rPr>
          <w:rFonts w:ascii="Times New Roman" w:eastAsia="Times New Roman" w:hAnsi="Times New Roman" w:cs="Times New Roman"/>
          <w:sz w:val="24"/>
          <w:szCs w:val="24"/>
        </w:rPr>
        <w:fldChar w:fldCharType="separate"/>
      </w:r>
      <w:r w:rsidR="000549CF" w:rsidRPr="00B33532">
        <w:rPr>
          <w:rFonts w:ascii="Times New Roman" w:hAnsi="Times New Roman" w:cs="Times New Roman"/>
          <w:sz w:val="24"/>
          <w:szCs w:val="24"/>
        </w:rPr>
        <w:t>(Ocean Carrier Equipment Management Association 2017:9, 10)</w:t>
      </w:r>
      <w:r w:rsidR="00ED514B" w:rsidRPr="00B33532">
        <w:rPr>
          <w:rFonts w:ascii="Times New Roman" w:eastAsia="Times New Roman" w:hAnsi="Times New Roman" w:cs="Times New Roman"/>
          <w:sz w:val="24"/>
          <w:szCs w:val="24"/>
        </w:rPr>
        <w:fldChar w:fldCharType="end"/>
      </w:r>
      <w:bookmarkEnd w:id="19"/>
      <w:r w:rsidR="009E5116" w:rsidRPr="00B33532">
        <w:rPr>
          <w:rFonts w:ascii="Times New Roman" w:hAnsi="Times New Roman" w:cs="Times New Roman"/>
          <w:i/>
          <w:sz w:val="24"/>
          <w:szCs w:val="24"/>
        </w:rPr>
        <w:t>.</w:t>
      </w:r>
    </w:p>
    <w:p w14:paraId="4D40591C" w14:textId="2BA7EEF7" w:rsidR="00624166" w:rsidRPr="00182322" w:rsidRDefault="002B7B99" w:rsidP="00B33532">
      <w:pPr>
        <w:spacing w:before="120" w:after="240" w:line="240" w:lineRule="auto"/>
        <w:rPr>
          <w:rFonts w:ascii="Times New Roman" w:eastAsia="Times New Roman" w:hAnsi="Times New Roman" w:cs="Times New Roman"/>
          <w:sz w:val="24"/>
          <w:szCs w:val="24"/>
        </w:rPr>
      </w:pPr>
      <w:r w:rsidRPr="00182322">
        <w:rPr>
          <w:rFonts w:ascii="Times New Roman" w:eastAsia="Times New Roman" w:hAnsi="Times New Roman" w:cs="Times New Roman"/>
          <w:sz w:val="24"/>
          <w:szCs w:val="24"/>
        </w:rPr>
        <w:t>Note that OCEMA is no longer in de facto compliance with its own terms of chassis provision.</w:t>
      </w:r>
    </w:p>
    <w:p w14:paraId="2D6C3DC1" w14:textId="30643D3B" w:rsidR="00883901" w:rsidRPr="00B33532" w:rsidRDefault="00A666DC" w:rsidP="00B33532">
      <w:pPr>
        <w:pBdr>
          <w:top w:val="nil"/>
          <w:left w:val="nil"/>
          <w:bottom w:val="nil"/>
          <w:right w:val="nil"/>
          <w:between w:val="nil"/>
        </w:pBdr>
        <w:spacing w:before="120" w:after="24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U.S.</w:t>
      </w:r>
      <w:r w:rsidR="00C30564" w:rsidRPr="00182322">
        <w:rPr>
          <w:rFonts w:ascii="Times New Roman" w:eastAsia="Times New Roman" w:hAnsi="Times New Roman" w:cs="Times New Roman"/>
          <w:sz w:val="24"/>
          <w:szCs w:val="24"/>
        </w:rPr>
        <w:t xml:space="preserve"> Federal chassis regulations are related to </w:t>
      </w:r>
      <w:proofErr w:type="spellStart"/>
      <w:r w:rsidR="00C30564" w:rsidRPr="00182322">
        <w:rPr>
          <w:rFonts w:ascii="Times New Roman" w:eastAsia="Times New Roman" w:hAnsi="Times New Roman" w:cs="Times New Roman"/>
          <w:sz w:val="24"/>
          <w:szCs w:val="24"/>
        </w:rPr>
        <w:t>roadability</w:t>
      </w:r>
      <w:proofErr w:type="spellEnd"/>
      <w:r w:rsidR="00C30564" w:rsidRPr="00182322">
        <w:rPr>
          <w:rFonts w:ascii="Times New Roman" w:eastAsia="Times New Roman" w:hAnsi="Times New Roman" w:cs="Times New Roman"/>
          <w:sz w:val="24"/>
          <w:szCs w:val="24"/>
        </w:rPr>
        <w:t>. The original legislation was the</w:t>
      </w:r>
      <w:r w:rsidR="00571CDD" w:rsidRPr="00182322">
        <w:rPr>
          <w:rFonts w:ascii="Times New Roman" w:eastAsia="Times New Roman" w:hAnsi="Times New Roman" w:cs="Times New Roman"/>
          <w:sz w:val="24"/>
          <w:szCs w:val="24"/>
        </w:rPr>
        <w:t xml:space="preserve"> </w:t>
      </w:r>
      <w:r w:rsidR="00C30564" w:rsidRPr="00182322">
        <w:rPr>
          <w:rFonts w:ascii="Times New Roman" w:eastAsia="Times New Roman" w:hAnsi="Times New Roman" w:cs="Times New Roman"/>
          <w:sz w:val="24"/>
          <w:szCs w:val="24"/>
        </w:rPr>
        <w:t xml:space="preserve">Safe, Accountable, Flexible, </w:t>
      </w:r>
      <w:proofErr w:type="gramStart"/>
      <w:r w:rsidR="00C30564" w:rsidRPr="00182322">
        <w:rPr>
          <w:rFonts w:ascii="Times New Roman" w:eastAsia="Times New Roman" w:hAnsi="Times New Roman" w:cs="Times New Roman"/>
          <w:sz w:val="24"/>
          <w:szCs w:val="24"/>
        </w:rPr>
        <w:t>Efficient</w:t>
      </w:r>
      <w:proofErr w:type="gramEnd"/>
      <w:r w:rsidR="00C30564" w:rsidRPr="00182322">
        <w:rPr>
          <w:rFonts w:ascii="Times New Roman" w:eastAsia="Times New Roman" w:hAnsi="Times New Roman" w:cs="Times New Roman"/>
          <w:sz w:val="24"/>
          <w:szCs w:val="24"/>
        </w:rPr>
        <w:t xml:space="preserve"> Transportation Equity Act: A Legacy for Users (SAFETEA-LU) of 2005.</w:t>
      </w:r>
      <w:r w:rsidR="00277078" w:rsidRPr="00182322">
        <w:rPr>
          <w:rFonts w:ascii="Times New Roman" w:eastAsia="Times New Roman" w:hAnsi="Times New Roman" w:cs="Times New Roman"/>
          <w:sz w:val="24"/>
          <w:szCs w:val="24"/>
        </w:rPr>
        <w:t xml:space="preserve"> </w:t>
      </w:r>
      <w:r w:rsidR="00C30564" w:rsidRPr="00182322">
        <w:rPr>
          <w:rFonts w:ascii="Times New Roman" w:eastAsia="Times New Roman" w:hAnsi="Times New Roman" w:cs="Times New Roman"/>
          <w:sz w:val="24"/>
          <w:szCs w:val="24"/>
        </w:rPr>
        <w:t>Specifically, the legislation states in “Section 4118. ROADABILITY…a requirement to identify intermodal equipment providers (chassis lessors) responsible for the inspection and maintenance of intermodal equipment (chassis) that is interchanged or intended for interchange to motor carriers in intermodal transportation” and “a requirement that an intermodal equipment provider…systematically inspect, repair, and maintain, or cause to be systematically inspected, repaired, and maintained…” the intermodal equipment</w:t>
      </w:r>
      <w:r w:rsidR="000444C7" w:rsidRPr="00182322">
        <w:rPr>
          <w:rFonts w:ascii="Times New Roman" w:eastAsia="Times New Roman" w:hAnsi="Times New Roman" w:cs="Times New Roman"/>
          <w:sz w:val="24"/>
          <w:szCs w:val="24"/>
        </w:rPr>
        <w:t xml:space="preserve"> </w:t>
      </w:r>
      <w:r w:rsidR="000444C7" w:rsidRPr="00182322">
        <w:rPr>
          <w:rFonts w:ascii="Times New Roman" w:eastAsia="Times New Roman" w:hAnsi="Times New Roman" w:cs="Times New Roman"/>
          <w:sz w:val="24"/>
          <w:szCs w:val="24"/>
        </w:rPr>
        <w:fldChar w:fldCharType="begin"/>
      </w:r>
      <w:r w:rsidR="00BA5677" w:rsidRPr="00182322">
        <w:rPr>
          <w:rFonts w:ascii="Times New Roman" w:eastAsia="Times New Roman" w:hAnsi="Times New Roman" w:cs="Times New Roman"/>
          <w:sz w:val="24"/>
          <w:szCs w:val="24"/>
        </w:rPr>
        <w:instrText xml:space="preserve"> ADDIN ZOTERO_ITEM CSL_CITATION {"citationID":"JMnxrE3v","properties":{"formattedCitation":"(Rep Don Young (R) Alaska 2005)","plainCitation":"(Rep Don Young (R) Alaska 2005)","noteIndex":0},"citationItems":[{"id":6254,"uris":["http://zotero.org/users/1322558/items/G6D7ZZ98"],"uri":["http://zotero.org/users/1322558/items/G6D7ZZ98"],"itemData":{"id":6254,"type":"bill","title":"SAFE, ACCOUNTABLE, FLEXIBLE, EFFICIENT TRANSPORTATION EQUITY ACT: A LEGACY FOR USERS","authority":"United States Congress","page":"1729-1732","section":"4118. ROADABILITY","abstract":"On August 10, 2005, the President signed into law the Safe, Accountable, Flexible, Efficient Transportation Equity Act: A Legacy for Users (SAFETEA-LU). With guaranteed funding for highways, highway safety, and public transportation totaling $244.1 billion, SAFETEA-LU represents the largest surface transportation investment in our Nation's history. The two landmark bills that brought surface transportation into the 21st century—the Intermodal Surface Transportation Efficiency Act of 1991 (ISTEA) and the Transportation Equity Act for the 21st Century (TEA-21)—shaped the highway program to meet the Nation's changing transportation needs. SAFETEA-LU builds on this firm foundation, supplying the funds and refining the programmatic framework for investments needed to maintain and grow our vital transportation infrastructure.","URL":"https://www.gpo.gov/fdsys/pkg/PLAW-109publ59/pdf/PLAW-109publ59.pdf","number":"109-59","chapter-number":"109th","author":[{"literal":"Rep Don Young (R) Alaska"}],"issued":{"date-parts":[["2005",8,10]]},"accessed":{"date-parts":[["2018",3,4]]}}}],"schema":"https://github.com/citation-style-language/schema/raw/master/csl-citation.json"} </w:instrText>
      </w:r>
      <w:r w:rsidR="000444C7" w:rsidRPr="00182322">
        <w:rPr>
          <w:rFonts w:ascii="Times New Roman" w:eastAsia="Times New Roman" w:hAnsi="Times New Roman" w:cs="Times New Roman"/>
          <w:sz w:val="24"/>
          <w:szCs w:val="24"/>
        </w:rPr>
        <w:fldChar w:fldCharType="separate"/>
      </w:r>
      <w:r w:rsidR="000549CF" w:rsidRPr="00182322">
        <w:rPr>
          <w:rFonts w:ascii="Times New Roman" w:hAnsi="Times New Roman" w:cs="Times New Roman"/>
          <w:sz w:val="24"/>
          <w:szCs w:val="24"/>
        </w:rPr>
        <w:t>(Rep Don Young (R) Alaska 2005)</w:t>
      </w:r>
      <w:r w:rsidR="000444C7" w:rsidRPr="00182322">
        <w:rPr>
          <w:rFonts w:ascii="Times New Roman" w:eastAsia="Times New Roman" w:hAnsi="Times New Roman" w:cs="Times New Roman"/>
          <w:sz w:val="24"/>
          <w:szCs w:val="24"/>
        </w:rPr>
        <w:fldChar w:fldCharType="end"/>
      </w:r>
      <w:r w:rsidR="009E5116" w:rsidRPr="00182322">
        <w:rPr>
          <w:rFonts w:ascii="Times New Roman" w:eastAsia="Times New Roman" w:hAnsi="Times New Roman" w:cs="Times New Roman"/>
          <w:i/>
          <w:sz w:val="24"/>
          <w:szCs w:val="24"/>
        </w:rPr>
        <w:t>.</w:t>
      </w:r>
      <w:r w:rsidR="00C30564" w:rsidRPr="00182322">
        <w:rPr>
          <w:rFonts w:ascii="Times New Roman" w:eastAsia="Times New Roman" w:hAnsi="Times New Roman" w:cs="Times New Roman"/>
          <w:sz w:val="24"/>
          <w:szCs w:val="24"/>
        </w:rPr>
        <w:t xml:space="preserve"> The ILA and the ILWU have </w:t>
      </w:r>
      <w:r w:rsidR="005433E4" w:rsidRPr="00182322">
        <w:rPr>
          <w:rFonts w:ascii="Times New Roman" w:eastAsia="Times New Roman" w:hAnsi="Times New Roman" w:cs="Times New Roman"/>
          <w:sz w:val="24"/>
          <w:szCs w:val="24"/>
        </w:rPr>
        <w:t>been in frequent conflict</w:t>
      </w:r>
      <w:r w:rsidR="00C30564" w:rsidRPr="00182322">
        <w:rPr>
          <w:rFonts w:ascii="Times New Roman" w:eastAsia="Times New Roman" w:hAnsi="Times New Roman" w:cs="Times New Roman"/>
          <w:sz w:val="24"/>
          <w:szCs w:val="24"/>
        </w:rPr>
        <w:t xml:space="preserve"> with chassis lessors at union terminals to make sure that the unions are the ones doing chassis maintenance and repair (M&amp;R)</w:t>
      </w:r>
      <w:r w:rsidR="000444C7" w:rsidRPr="00182322">
        <w:rPr>
          <w:rFonts w:ascii="Times New Roman" w:eastAsia="Times New Roman" w:hAnsi="Times New Roman" w:cs="Times New Roman"/>
          <w:sz w:val="24"/>
          <w:szCs w:val="24"/>
        </w:rPr>
        <w:t xml:space="preserve"> </w:t>
      </w:r>
      <w:r w:rsidR="000444C7" w:rsidRPr="00182322">
        <w:rPr>
          <w:rFonts w:ascii="Times New Roman" w:eastAsia="Times New Roman" w:hAnsi="Times New Roman" w:cs="Times New Roman"/>
          <w:sz w:val="24"/>
          <w:szCs w:val="24"/>
        </w:rPr>
        <w:fldChar w:fldCharType="begin"/>
      </w:r>
      <w:r w:rsidR="00BA5677" w:rsidRPr="00182322">
        <w:rPr>
          <w:rFonts w:ascii="Times New Roman" w:eastAsia="Times New Roman" w:hAnsi="Times New Roman" w:cs="Times New Roman"/>
          <w:sz w:val="24"/>
          <w:szCs w:val="24"/>
        </w:rPr>
        <w:instrText xml:space="preserve"> ADDIN ZOTERO_ITEM CSL_CITATION {"citationID":"gRFx7vSk","properties":{"formattedCitation":"(Bonney 2012; Mongelluzzo 2015b)","plainCitation":"(Bonney 2012; Mongelluzzo 2015b)","noteIndex":0},"citationItems":[{"id":6375,"uris":["http://zotero.org/users/1322558/items/JQJHXPAQ"],"uri":["http://zotero.org/users/1322558/items/JQJHXPAQ"],"itemData":{"id":6375,"type":"webpage","title":"'Open Pools' for Chassis","container-title":"Journal of Commerce","abstract":"The Federal Maritime Commission has cautiously cleared the way for truckers, shippers and others to participate in co-op equipment pools of Consolidated Chassis Management, a company controlled by 20 ocean carriers.","URL":"https://www.joc.com/maritime-news/open-pools-chassis_20120116.html","language":"en","author":[{"family":"Bonney","given":"Joseph"}],"issued":{"date-parts":[["2012",1,16]]},"accessed":{"date-parts":[["2018",3,14]]}}},{"id":5689,"uris":["http://zotero.org/users/1322558/items/SXX6D7CM"],"uri":["http://zotero.org/users/1322558/items/SXX6D7CM"],"itemData":{"id":5689,"type":"webpage","title":"ILWU chassis trouble likely to be resolved in court","container-title":"Journal of Commerce","abstract":"The contentious debate over whether West Coast employers and dockworkers...","URL":"https://www.joc.com/port-news/longshoreman-labor/international-longshore-and-warehouse-union/ilwu-chassis-trouble-likely-be-resolved-court_20151021.html","note":"00000","author":[{"family":"Mongelluzzo","given":"Bill"}],"issued":{"date-parts":[["2015",10,21]]},"accessed":{"date-parts":[["2017",10,5]]}}}],"schema":"https://github.com/citation-style-language/schema/raw/master/csl-citation.json"} </w:instrText>
      </w:r>
      <w:r w:rsidR="000444C7" w:rsidRPr="00182322">
        <w:rPr>
          <w:rFonts w:ascii="Times New Roman" w:eastAsia="Times New Roman" w:hAnsi="Times New Roman" w:cs="Times New Roman"/>
          <w:sz w:val="24"/>
          <w:szCs w:val="24"/>
        </w:rPr>
        <w:fldChar w:fldCharType="separate"/>
      </w:r>
      <w:r w:rsidR="000549CF" w:rsidRPr="00182322">
        <w:rPr>
          <w:rFonts w:ascii="Times New Roman" w:hAnsi="Times New Roman" w:cs="Times New Roman"/>
          <w:sz w:val="24"/>
          <w:szCs w:val="24"/>
        </w:rPr>
        <w:t>(Bonney 2012; Mongelluzzo 2015b)</w:t>
      </w:r>
      <w:r w:rsidR="000444C7" w:rsidRPr="00182322">
        <w:rPr>
          <w:rFonts w:ascii="Times New Roman" w:eastAsia="Times New Roman" w:hAnsi="Times New Roman" w:cs="Times New Roman"/>
          <w:sz w:val="24"/>
          <w:szCs w:val="24"/>
        </w:rPr>
        <w:fldChar w:fldCharType="end"/>
      </w:r>
      <w:r w:rsidR="009E5116" w:rsidRPr="00182322">
        <w:rPr>
          <w:rFonts w:ascii="Times New Roman" w:eastAsia="Times New Roman" w:hAnsi="Times New Roman" w:cs="Times New Roman"/>
          <w:i/>
          <w:sz w:val="24"/>
          <w:szCs w:val="24"/>
        </w:rPr>
        <w:t>.</w:t>
      </w:r>
    </w:p>
    <w:p w14:paraId="42281DBF" w14:textId="0069CA25" w:rsidR="00C30564" w:rsidRPr="007E0D30" w:rsidRDefault="00C30564" w:rsidP="007E0D30">
      <w:pPr>
        <w:pStyle w:val="Heading3"/>
      </w:pPr>
      <w:bookmarkStart w:id="20" w:name="_Toc12537365"/>
      <w:bookmarkStart w:id="21" w:name="_Toc423340404"/>
      <w:r w:rsidRPr="007E0D30">
        <w:t>Antitrust Issues</w:t>
      </w:r>
      <w:bookmarkEnd w:id="20"/>
      <w:bookmarkEnd w:id="21"/>
    </w:p>
    <w:p w14:paraId="3688584B" w14:textId="27B01635" w:rsidR="001C1B97" w:rsidRPr="001C1B97" w:rsidRDefault="00C30564" w:rsidP="007E0D30">
      <w:pPr>
        <w:pStyle w:val="Heading4"/>
      </w:pPr>
      <w:bookmarkStart w:id="22" w:name="_Toc12537366"/>
      <w:bookmarkStart w:id="23" w:name="_Toc423340405"/>
      <w:r w:rsidRPr="007E0D30">
        <w:lastRenderedPageBreak/>
        <w:t>Chassis Lessors</w:t>
      </w:r>
      <w:bookmarkEnd w:id="22"/>
      <w:bookmarkEnd w:id="23"/>
    </w:p>
    <w:p w14:paraId="1E313A68" w14:textId="74C64D8E" w:rsidR="00C30564" w:rsidRPr="007E0D30" w:rsidRDefault="00C30564" w:rsidP="007E0D30">
      <w:pPr>
        <w:pBdr>
          <w:top w:val="nil"/>
          <w:left w:val="nil"/>
          <w:bottom w:val="nil"/>
          <w:right w:val="nil"/>
          <w:between w:val="nil"/>
        </w:pBdr>
        <w:spacing w:before="120" w:after="240" w:line="240" w:lineRule="auto"/>
        <w:contextualSpacing/>
        <w:rPr>
          <w:rFonts w:ascii="Times New Roman" w:hAnsi="Times New Roman"/>
          <w:sz w:val="24"/>
        </w:rPr>
      </w:pPr>
      <w:r w:rsidRPr="007E0D30">
        <w:rPr>
          <w:rFonts w:ascii="Times New Roman" w:hAnsi="Times New Roman"/>
          <w:sz w:val="24"/>
        </w:rPr>
        <w:t xml:space="preserve">The deregulation of the 1980s, specifically with an eye towards loosening antitrust legislation, ultimately </w:t>
      </w:r>
      <w:r w:rsidR="00D33673" w:rsidRPr="00182322">
        <w:rPr>
          <w:rFonts w:ascii="Times New Roman" w:eastAsia="Times New Roman" w:hAnsi="Times New Roman" w:cs="Times New Roman"/>
          <w:sz w:val="24"/>
          <w:szCs w:val="24"/>
        </w:rPr>
        <w:t>yielded</w:t>
      </w:r>
      <w:r w:rsidRPr="00182322">
        <w:rPr>
          <w:rFonts w:ascii="Times New Roman" w:eastAsia="Times New Roman" w:hAnsi="Times New Roman" w:cs="Times New Roman"/>
          <w:sz w:val="24"/>
          <w:szCs w:val="24"/>
        </w:rPr>
        <w:t xml:space="preserve"> the three dominant chassis leasing companies, Flexi Van, DCLI, and TRAC Intermodal</w:t>
      </w:r>
      <w:r w:rsidR="000444C7" w:rsidRPr="00182322">
        <w:rPr>
          <w:rFonts w:ascii="Times New Roman" w:eastAsia="Times New Roman" w:hAnsi="Times New Roman" w:cs="Times New Roman"/>
          <w:sz w:val="24"/>
          <w:szCs w:val="24"/>
        </w:rPr>
        <w:t xml:space="preserve"> </w:t>
      </w:r>
      <w:r w:rsidR="000444C7" w:rsidRPr="00182322">
        <w:rPr>
          <w:rFonts w:ascii="Times New Roman" w:eastAsia="Times New Roman" w:hAnsi="Times New Roman" w:cs="Times New Roman"/>
          <w:sz w:val="24"/>
          <w:szCs w:val="24"/>
        </w:rPr>
        <w:fldChar w:fldCharType="begin"/>
      </w:r>
      <w:r w:rsidR="000444C7" w:rsidRPr="00182322">
        <w:rPr>
          <w:rFonts w:ascii="Times New Roman" w:eastAsia="Times New Roman" w:hAnsi="Times New Roman" w:cs="Times New Roman"/>
          <w:sz w:val="24"/>
          <w:szCs w:val="24"/>
        </w:rPr>
        <w:instrText xml:space="preserve"> ADDIN ZOTERO_ITEM CSL_CITATION {"citationID":"NttIexcz","properties":{"formattedCitation":"(Magnier 1988)","plainCitation":"(Magnier 1988)","noteIndex":0},"citationItems":[{"id":6370,"uris":["http://zotero.org/users/1322558/items/8GP7SNLD"],"uri":["http://zotero.org/users/1322558/items/8GP7SNLD"],"itemData":{"id":6370,"type":"webpage","title":"CONTAINER LEASING ENTERS NEW ERA","container-title":"Journal of Commerce","abstract":"After years of heady growth rates, the container leasing business appears to be leaving adolescence and heading into the more stable years of middle age. Contains reference to Reagan era deregulation vis antitrust laws.","URL":"https://www.joc.com/container-leasing-enters-new-era_19880616.html","language":"en","author":[{"family":"Magnier","given":"Mark"}],"issued":{"date-parts":[["1988",6,16]]},"accessed":{"date-parts":[["2018",3,14]]}}}],"schema":"https://github.com/citation-style-language/schema/raw/master/csl-citation.json"} </w:instrText>
      </w:r>
      <w:r w:rsidR="000444C7" w:rsidRPr="00182322">
        <w:rPr>
          <w:rFonts w:ascii="Times New Roman" w:eastAsia="Times New Roman" w:hAnsi="Times New Roman" w:cs="Times New Roman"/>
          <w:sz w:val="24"/>
          <w:szCs w:val="24"/>
        </w:rPr>
        <w:fldChar w:fldCharType="separate"/>
      </w:r>
      <w:r w:rsidR="000549CF" w:rsidRPr="00182322">
        <w:rPr>
          <w:rFonts w:ascii="Times New Roman" w:hAnsi="Times New Roman" w:cs="Times New Roman"/>
          <w:sz w:val="24"/>
          <w:szCs w:val="24"/>
        </w:rPr>
        <w:t>(Magnier 1988)</w:t>
      </w:r>
      <w:r w:rsidR="000444C7" w:rsidRPr="00182322">
        <w:rPr>
          <w:rFonts w:ascii="Times New Roman" w:eastAsia="Times New Roman" w:hAnsi="Times New Roman" w:cs="Times New Roman"/>
          <w:sz w:val="24"/>
          <w:szCs w:val="24"/>
        </w:rPr>
        <w:fldChar w:fldCharType="end"/>
      </w:r>
      <w:r w:rsidR="009E5116" w:rsidRPr="00182322">
        <w:rPr>
          <w:rFonts w:ascii="Times New Roman" w:eastAsia="Times New Roman" w:hAnsi="Times New Roman" w:cs="Times New Roman"/>
          <w:i/>
          <w:sz w:val="24"/>
          <w:szCs w:val="24"/>
        </w:rPr>
        <w:t>.</w:t>
      </w:r>
      <w:r w:rsidRPr="007E0D30">
        <w:rPr>
          <w:rFonts w:ascii="Times New Roman" w:hAnsi="Times New Roman"/>
          <w:sz w:val="24"/>
        </w:rPr>
        <w:t xml:space="preserve"> Part of the leasing companies’ evolution was the Federal Maritime Commission (FMC)-scrutinized formation of Consolidated Chassis Management (CCM) in 2012. This chassis consortium consisted of 20 ocean carriers who “managed” but no longer technically owned their chassis, facilitating the use of these chassis in pools so that truckers could use them interchangeably at marine terminals </w:t>
      </w:r>
      <w:r w:rsidR="000444C7" w:rsidRPr="00182322">
        <w:rPr>
          <w:rFonts w:ascii="Times New Roman" w:eastAsia="Times New Roman" w:hAnsi="Times New Roman" w:cs="Times New Roman"/>
          <w:sz w:val="24"/>
          <w:szCs w:val="24"/>
        </w:rPr>
        <w:fldChar w:fldCharType="begin"/>
      </w:r>
      <w:r w:rsidR="00BA5677" w:rsidRPr="00182322">
        <w:rPr>
          <w:rFonts w:ascii="Times New Roman" w:eastAsia="Times New Roman" w:hAnsi="Times New Roman" w:cs="Times New Roman"/>
          <w:sz w:val="24"/>
          <w:szCs w:val="24"/>
        </w:rPr>
        <w:instrText xml:space="preserve"> ADDIN ZOTERO_ITEM CSL_CITATION {"citationID":"YSSly5Ll","properties":{"formattedCitation":"(Bonney 2012)","plainCitation":"(Bonney 2012)","noteIndex":0},"citationItems":[{"id":6375,"uris":["http://zotero.org/users/1322558/items/JQJHXPAQ"],"uri":["http://zotero.org/users/1322558/items/JQJHXPAQ"],"itemData":{"id":6375,"type":"webpage","title":"'Open Pools' for Chassis","container-title":"Journal of Commerce","abstract":"The Federal Maritime Commission has cautiously cleared the way for truckers, shippers and others to participate in co-op equipment pools of Consolidated Chassis Management, a company controlled by 20 ocean carriers.","URL":"https://www.joc.com/maritime-news/open-pools-chassis_20120116.html","language":"en","author":[{"family":"Bonney","given":"Joseph"}],"issued":{"date-parts":[["2012",1,16]]},"accessed":{"date-parts":[["2018",3,14]]}}}],"schema":"https://github.com/citation-style-language/schema/raw/master/csl-citation.json"} </w:instrText>
      </w:r>
      <w:r w:rsidR="000444C7" w:rsidRPr="00182322">
        <w:rPr>
          <w:rFonts w:ascii="Times New Roman" w:eastAsia="Times New Roman" w:hAnsi="Times New Roman" w:cs="Times New Roman"/>
          <w:sz w:val="24"/>
          <w:szCs w:val="24"/>
        </w:rPr>
        <w:fldChar w:fldCharType="separate"/>
      </w:r>
      <w:r w:rsidR="000549CF" w:rsidRPr="00182322">
        <w:rPr>
          <w:rFonts w:ascii="Times New Roman" w:hAnsi="Times New Roman" w:cs="Times New Roman"/>
          <w:sz w:val="24"/>
          <w:szCs w:val="24"/>
        </w:rPr>
        <w:t>(Bonney 2012)</w:t>
      </w:r>
      <w:r w:rsidR="000444C7" w:rsidRPr="00182322">
        <w:rPr>
          <w:rFonts w:ascii="Times New Roman" w:eastAsia="Times New Roman" w:hAnsi="Times New Roman" w:cs="Times New Roman"/>
          <w:sz w:val="24"/>
          <w:szCs w:val="24"/>
        </w:rPr>
        <w:fldChar w:fldCharType="end"/>
      </w:r>
      <w:r w:rsidR="009E5116" w:rsidRPr="00182322">
        <w:rPr>
          <w:rFonts w:ascii="Times New Roman" w:eastAsia="Times New Roman" w:hAnsi="Times New Roman" w:cs="Times New Roman"/>
          <w:i/>
          <w:sz w:val="24"/>
          <w:szCs w:val="24"/>
        </w:rPr>
        <w:t>.</w:t>
      </w:r>
      <w:r w:rsidRPr="007E0D30">
        <w:rPr>
          <w:rFonts w:ascii="Times New Roman" w:hAnsi="Times New Roman"/>
          <w:sz w:val="24"/>
        </w:rPr>
        <w:t xml:space="preserve"> In 2014, the Department of Justice’s antitrust division ruled that the Ports of LA-LB international chassis providers could share their international chassis, roughly 100,000, in a gray pool. This ruling set the precedent for the creation of additional chassis pools</w:t>
      </w:r>
      <w:r w:rsidR="00E9774A">
        <w:rPr>
          <w:rFonts w:ascii="Times New Roman" w:hAnsi="Times New Roman"/>
          <w:sz w:val="24"/>
        </w:rPr>
        <w:t xml:space="preserve"> (</w:t>
      </w:r>
      <w:r w:rsidR="00E9774A">
        <w:rPr>
          <w:rFonts w:ascii="Times New Roman" w:hAnsi="Times New Roman" w:cs="Times New Roman"/>
          <w:sz w:val="24"/>
          <w:szCs w:val="24"/>
        </w:rPr>
        <w:t>Stich, et. al. 2019).</w:t>
      </w:r>
      <w:r w:rsidR="00E9774A">
        <w:rPr>
          <w:rFonts w:ascii="Times New Roman" w:hAnsi="Times New Roman"/>
          <w:sz w:val="24"/>
        </w:rPr>
        <w:t xml:space="preserve"> </w:t>
      </w:r>
    </w:p>
    <w:p w14:paraId="3524EEF7" w14:textId="77777777" w:rsidR="00C30564" w:rsidRPr="007E0D30" w:rsidRDefault="00C30564" w:rsidP="007E0D30">
      <w:pPr>
        <w:pStyle w:val="Heading4"/>
      </w:pPr>
      <w:bookmarkStart w:id="24" w:name="_Toc12537367"/>
      <w:bookmarkStart w:id="25" w:name="_Toc423340406"/>
      <w:r w:rsidRPr="007E0D30">
        <w:t>Ocean Carriers</w:t>
      </w:r>
      <w:bookmarkEnd w:id="24"/>
      <w:bookmarkEnd w:id="25"/>
    </w:p>
    <w:p w14:paraId="58DA7A4B" w14:textId="77777777" w:rsidR="001C1B97" w:rsidRPr="007E0D30" w:rsidRDefault="00C30564" w:rsidP="007E0D30">
      <w:pPr>
        <w:pBdr>
          <w:top w:val="nil"/>
          <w:left w:val="nil"/>
          <w:bottom w:val="nil"/>
          <w:right w:val="nil"/>
          <w:between w:val="nil"/>
        </w:pBdr>
        <w:spacing w:before="120" w:after="240" w:line="240" w:lineRule="auto"/>
        <w:contextualSpacing/>
        <w:rPr>
          <w:rFonts w:ascii="Times New Roman" w:hAnsi="Times New Roman"/>
          <w:sz w:val="24"/>
        </w:rPr>
      </w:pPr>
      <w:r w:rsidRPr="007E0D30">
        <w:rPr>
          <w:rFonts w:ascii="Times New Roman" w:hAnsi="Times New Roman"/>
          <w:sz w:val="24"/>
        </w:rPr>
        <w:t>In April of 2017, the major ocean carriers consolidated into three ocean carrier shipping alliances with Vessel Sharing Agreements (VSAs). These three alliances are:</w:t>
      </w:r>
    </w:p>
    <w:p w14:paraId="532BD9A5" w14:textId="769A4295" w:rsidR="001C1B97" w:rsidRPr="007E0D30" w:rsidRDefault="00C30564" w:rsidP="007E0D30">
      <w:pPr>
        <w:pStyle w:val="ListParagraph"/>
        <w:numPr>
          <w:ilvl w:val="0"/>
          <w:numId w:val="17"/>
        </w:numPr>
        <w:pBdr>
          <w:top w:val="nil"/>
          <w:left w:val="nil"/>
          <w:bottom w:val="nil"/>
          <w:right w:val="nil"/>
          <w:between w:val="nil"/>
        </w:pBdr>
        <w:spacing w:before="120" w:after="240" w:line="240" w:lineRule="auto"/>
        <w:rPr>
          <w:rFonts w:ascii="Times New Roman" w:hAnsi="Times New Roman"/>
          <w:sz w:val="24"/>
        </w:rPr>
      </w:pPr>
      <w:r w:rsidRPr="007E0D30">
        <w:rPr>
          <w:rFonts w:ascii="Times New Roman" w:hAnsi="Times New Roman"/>
          <w:sz w:val="24"/>
        </w:rPr>
        <w:t>The</w:t>
      </w:r>
      <w:r w:rsidRPr="007E0D30">
        <w:rPr>
          <w:rFonts w:ascii="Times New Roman" w:hAnsi="Times New Roman"/>
          <w:b/>
          <w:sz w:val="24"/>
        </w:rPr>
        <w:t xml:space="preserve"> Ocean Alliance</w:t>
      </w:r>
      <w:r w:rsidRPr="007E0D30">
        <w:rPr>
          <w:rFonts w:ascii="Times New Roman" w:hAnsi="Times New Roman"/>
          <w:sz w:val="24"/>
        </w:rPr>
        <w:t>: CMA CGM (</w:t>
      </w:r>
      <w:proofErr w:type="spellStart"/>
      <w:r w:rsidRPr="007E0D30">
        <w:rPr>
          <w:rFonts w:ascii="Times New Roman" w:hAnsi="Times New Roman"/>
          <w:sz w:val="24"/>
        </w:rPr>
        <w:t>Compagnie</w:t>
      </w:r>
      <w:proofErr w:type="spellEnd"/>
      <w:r w:rsidRPr="007E0D30">
        <w:rPr>
          <w:rFonts w:ascii="Times New Roman" w:hAnsi="Times New Roman"/>
          <w:sz w:val="24"/>
        </w:rPr>
        <w:t xml:space="preserve"> Maritime d </w:t>
      </w:r>
      <w:proofErr w:type="spellStart"/>
      <w:r w:rsidRPr="007E0D30">
        <w:rPr>
          <w:rFonts w:ascii="Times New Roman" w:hAnsi="Times New Roman"/>
          <w:sz w:val="24"/>
        </w:rPr>
        <w:t>Affretement</w:t>
      </w:r>
      <w:proofErr w:type="spellEnd"/>
      <w:r w:rsidRPr="007E0D30">
        <w:rPr>
          <w:rFonts w:ascii="Times New Roman" w:hAnsi="Times New Roman"/>
          <w:sz w:val="24"/>
        </w:rPr>
        <w:t xml:space="preserve"> </w:t>
      </w:r>
      <w:proofErr w:type="spellStart"/>
      <w:r w:rsidRPr="007E0D30">
        <w:rPr>
          <w:rFonts w:ascii="Times New Roman" w:hAnsi="Times New Roman"/>
          <w:sz w:val="24"/>
        </w:rPr>
        <w:t>Compagnie</w:t>
      </w:r>
      <w:proofErr w:type="spellEnd"/>
      <w:r w:rsidRPr="007E0D30">
        <w:rPr>
          <w:rFonts w:ascii="Times New Roman" w:hAnsi="Times New Roman"/>
          <w:sz w:val="24"/>
        </w:rPr>
        <w:t xml:space="preserve"> </w:t>
      </w:r>
      <w:proofErr w:type="spellStart"/>
      <w:r w:rsidRPr="007E0D30">
        <w:rPr>
          <w:rFonts w:ascii="Times New Roman" w:hAnsi="Times New Roman"/>
          <w:sz w:val="24"/>
        </w:rPr>
        <w:t>Generale</w:t>
      </w:r>
      <w:proofErr w:type="spellEnd"/>
      <w:r w:rsidRPr="007E0D30">
        <w:rPr>
          <w:rFonts w:ascii="Times New Roman" w:hAnsi="Times New Roman"/>
          <w:sz w:val="24"/>
        </w:rPr>
        <w:t xml:space="preserve"> Maritime), COSCO (China Ocean Shipping Company), OOCL (Orient Overseas Container Line Ltd.), APL (American President Lines) and Evergreen (APL is now owned by CMA CGM</w:t>
      </w:r>
      <w:r w:rsidRPr="001C1B97">
        <w:rPr>
          <w:rFonts w:ascii="Times New Roman" w:eastAsia="Times New Roman" w:hAnsi="Times New Roman" w:cs="Times New Roman"/>
          <w:sz w:val="24"/>
          <w:szCs w:val="24"/>
        </w:rPr>
        <w:t>)</w:t>
      </w:r>
    </w:p>
    <w:p w14:paraId="589AE6CE" w14:textId="45BD1E2C" w:rsidR="001C1B97" w:rsidRPr="007E0D30" w:rsidRDefault="00C30564" w:rsidP="007E0D30">
      <w:pPr>
        <w:pStyle w:val="ListParagraph"/>
        <w:numPr>
          <w:ilvl w:val="0"/>
          <w:numId w:val="17"/>
        </w:numPr>
        <w:pBdr>
          <w:top w:val="nil"/>
          <w:left w:val="nil"/>
          <w:bottom w:val="nil"/>
          <w:right w:val="nil"/>
          <w:between w:val="nil"/>
        </w:pBdr>
        <w:spacing w:before="120" w:after="240" w:line="240" w:lineRule="auto"/>
        <w:rPr>
          <w:rFonts w:ascii="Times New Roman" w:hAnsi="Times New Roman"/>
          <w:sz w:val="24"/>
        </w:rPr>
      </w:pPr>
      <w:r w:rsidRPr="007E0D30">
        <w:rPr>
          <w:rFonts w:ascii="Times New Roman" w:hAnsi="Times New Roman"/>
          <w:sz w:val="24"/>
        </w:rPr>
        <w:t xml:space="preserve">The Transport High Efficiency Alliance (THE) </w:t>
      </w:r>
      <w:r w:rsidRPr="007E0D30">
        <w:rPr>
          <w:rFonts w:ascii="Times New Roman" w:hAnsi="Times New Roman"/>
          <w:b/>
          <w:sz w:val="24"/>
        </w:rPr>
        <w:t>THE Alliance</w:t>
      </w:r>
      <w:r w:rsidRPr="007E0D30">
        <w:rPr>
          <w:rFonts w:ascii="Times New Roman" w:hAnsi="Times New Roman"/>
          <w:sz w:val="24"/>
        </w:rPr>
        <w:t xml:space="preserve">: NYK Group (Nippon Yusen Kabushiki Kaisha Line and NYK Ro </w:t>
      </w:r>
      <w:proofErr w:type="spellStart"/>
      <w:r w:rsidRPr="007E0D30">
        <w:rPr>
          <w:rFonts w:ascii="Times New Roman" w:hAnsi="Times New Roman"/>
          <w:sz w:val="24"/>
        </w:rPr>
        <w:t>Ro</w:t>
      </w:r>
      <w:proofErr w:type="spellEnd"/>
      <w:r w:rsidRPr="007E0D30">
        <w:rPr>
          <w:rFonts w:ascii="Times New Roman" w:hAnsi="Times New Roman"/>
          <w:sz w:val="24"/>
        </w:rPr>
        <w:t xml:space="preserve"> [Roll on/Roll off, referring to vessels designed for wheeled cargo such as cars to roll directly aboard]), MOL (Mitsui O.S.K. Lines), O.S.K. (Osaka </w:t>
      </w:r>
      <w:proofErr w:type="spellStart"/>
      <w:r w:rsidRPr="007E0D30">
        <w:rPr>
          <w:rFonts w:ascii="Times New Roman" w:hAnsi="Times New Roman"/>
          <w:sz w:val="24"/>
        </w:rPr>
        <w:t>Shosen</w:t>
      </w:r>
      <w:proofErr w:type="spellEnd"/>
      <w:r w:rsidRPr="007E0D30">
        <w:rPr>
          <w:rFonts w:ascii="Times New Roman" w:hAnsi="Times New Roman"/>
          <w:sz w:val="24"/>
        </w:rPr>
        <w:t xml:space="preserve"> Kaisha), “K” Line (Kawasaki Kisen Kaisha, Ltd.), </w:t>
      </w:r>
      <w:proofErr w:type="spellStart"/>
      <w:r w:rsidRPr="007E0D30">
        <w:rPr>
          <w:rFonts w:ascii="Times New Roman" w:hAnsi="Times New Roman"/>
          <w:sz w:val="24"/>
        </w:rPr>
        <w:t>Hapag</w:t>
      </w:r>
      <w:proofErr w:type="spellEnd"/>
      <w:r w:rsidRPr="007E0D30">
        <w:rPr>
          <w:rFonts w:ascii="Times New Roman" w:hAnsi="Times New Roman"/>
          <w:sz w:val="24"/>
        </w:rPr>
        <w:t xml:space="preserve"> Lloyd, UASC (United Arab Shipping Company Co</w:t>
      </w:r>
      <w:r w:rsidRPr="001C1B97">
        <w:rPr>
          <w:rFonts w:ascii="Times New Roman" w:eastAsia="Times New Roman" w:hAnsi="Times New Roman" w:cs="Times New Roman"/>
          <w:sz w:val="24"/>
          <w:szCs w:val="24"/>
        </w:rPr>
        <w:t>.)</w:t>
      </w:r>
      <w:r w:rsidRPr="007E0D30">
        <w:rPr>
          <w:rFonts w:ascii="Times New Roman" w:hAnsi="Times New Roman"/>
          <w:sz w:val="24"/>
        </w:rPr>
        <w:t xml:space="preserve"> and Yang Ming (UASC has merged with </w:t>
      </w:r>
      <w:proofErr w:type="spellStart"/>
      <w:r w:rsidRPr="007E0D30">
        <w:rPr>
          <w:rFonts w:ascii="Times New Roman" w:hAnsi="Times New Roman"/>
          <w:sz w:val="24"/>
        </w:rPr>
        <w:t>Hapag</w:t>
      </w:r>
      <w:proofErr w:type="spellEnd"/>
      <w:r w:rsidRPr="007E0D30">
        <w:rPr>
          <w:rFonts w:ascii="Times New Roman" w:hAnsi="Times New Roman"/>
          <w:sz w:val="24"/>
        </w:rPr>
        <w:t xml:space="preserve"> Lloyd); and</w:t>
      </w:r>
    </w:p>
    <w:p w14:paraId="4813450C" w14:textId="4121C49A" w:rsidR="00C30564" w:rsidRPr="007E0D30" w:rsidRDefault="00C30564" w:rsidP="007E0D30">
      <w:pPr>
        <w:pStyle w:val="ListParagraph"/>
        <w:numPr>
          <w:ilvl w:val="0"/>
          <w:numId w:val="17"/>
        </w:numPr>
        <w:pBdr>
          <w:top w:val="nil"/>
          <w:left w:val="nil"/>
          <w:bottom w:val="nil"/>
          <w:right w:val="nil"/>
          <w:between w:val="nil"/>
        </w:pBdr>
        <w:spacing w:before="120" w:after="240" w:line="240" w:lineRule="auto"/>
        <w:rPr>
          <w:rFonts w:ascii="Times New Roman" w:hAnsi="Times New Roman"/>
          <w:sz w:val="24"/>
        </w:rPr>
      </w:pPr>
      <w:r w:rsidRPr="007E0D30">
        <w:rPr>
          <w:rFonts w:ascii="Times New Roman" w:hAnsi="Times New Roman"/>
          <w:sz w:val="24"/>
        </w:rPr>
        <w:t xml:space="preserve">The </w:t>
      </w:r>
      <w:r w:rsidRPr="007E0D30">
        <w:rPr>
          <w:rFonts w:ascii="Times New Roman" w:hAnsi="Times New Roman"/>
          <w:b/>
          <w:sz w:val="24"/>
        </w:rPr>
        <w:t>2M Alliance</w:t>
      </w:r>
      <w:r w:rsidRPr="007E0D30">
        <w:rPr>
          <w:rFonts w:ascii="Times New Roman" w:hAnsi="Times New Roman"/>
          <w:sz w:val="24"/>
        </w:rPr>
        <w:t xml:space="preserve">: Maersk Line and MSC (Mediterranean Shipping Company), with HMM (Hyundai Merchant Marine Co., Ltd.) and Hamburg </w:t>
      </w:r>
      <w:proofErr w:type="spellStart"/>
      <w:r w:rsidRPr="007E0D30">
        <w:rPr>
          <w:rFonts w:ascii="Times New Roman" w:hAnsi="Times New Roman"/>
          <w:sz w:val="24"/>
        </w:rPr>
        <w:t>Sud</w:t>
      </w:r>
      <w:proofErr w:type="spellEnd"/>
      <w:r w:rsidRPr="007E0D30">
        <w:rPr>
          <w:rFonts w:ascii="Times New Roman" w:hAnsi="Times New Roman"/>
          <w:sz w:val="24"/>
        </w:rPr>
        <w:t xml:space="preserve"> (Hamburg </w:t>
      </w:r>
      <w:proofErr w:type="spellStart"/>
      <w:r w:rsidRPr="007E0D30">
        <w:rPr>
          <w:rFonts w:ascii="Times New Roman" w:hAnsi="Times New Roman"/>
          <w:sz w:val="24"/>
        </w:rPr>
        <w:t>Sud</w:t>
      </w:r>
      <w:proofErr w:type="spellEnd"/>
      <w:r w:rsidRPr="007E0D30">
        <w:rPr>
          <w:rFonts w:ascii="Times New Roman" w:hAnsi="Times New Roman"/>
          <w:sz w:val="24"/>
        </w:rPr>
        <w:t xml:space="preserve"> is now owned by Maersk Line).  HMM is not officially in the alliance, but they have slot purchases and exchanges with MSC as well as Maersk</w:t>
      </w:r>
      <w:r w:rsidR="0037405F" w:rsidRPr="007E0D30">
        <w:rPr>
          <w:rFonts w:ascii="Times New Roman" w:hAnsi="Times New Roman"/>
          <w:sz w:val="24"/>
        </w:rPr>
        <w:t xml:space="preserve"> </w:t>
      </w:r>
      <w:r w:rsidR="0037405F" w:rsidRPr="007E0D30">
        <w:rPr>
          <w:rFonts w:ascii="Times New Roman" w:hAnsi="Times New Roman"/>
          <w:sz w:val="24"/>
        </w:rPr>
        <w:fldChar w:fldCharType="begin"/>
      </w:r>
      <w:r w:rsidR="0037405F" w:rsidRPr="007E0D30">
        <w:rPr>
          <w:rFonts w:ascii="Times New Roman" w:hAnsi="Times New Roman"/>
          <w:sz w:val="24"/>
        </w:rPr>
        <w:instrText xml:space="preserve"> ADDIN ZOTERO_ITEM CSL_CITATION {"citationID":"</w:instrText>
      </w:r>
      <w:r w:rsidR="0037405F" w:rsidRPr="001C1B97">
        <w:rPr>
          <w:rFonts w:ascii="Times New Roman" w:eastAsia="Times New Roman" w:hAnsi="Times New Roman" w:cs="Times New Roman"/>
          <w:sz w:val="24"/>
          <w:szCs w:val="24"/>
        </w:rPr>
        <w:instrText>y1y6kBnO</w:instrText>
      </w:r>
      <w:r w:rsidR="0037405F" w:rsidRPr="007E0D30">
        <w:rPr>
          <w:rFonts w:ascii="Times New Roman" w:hAnsi="Times New Roman"/>
          <w:sz w:val="24"/>
        </w:rPr>
        <w:instrText xml:space="preserve">","properties":{"formattedCitation":"(American Export Lines 2017)","plainCitation":"(American Export Lines 2017)","noteIndex":0},"citationItems":[{"id":6358,"uris":["http://zotero.org/users/1322558/items/GKRX5KTG"],"uri":["http://zotero.org/users/1322558/items/GKRX5KTG"],"itemData":{"id":6358,"type":"post-weblog","title":"Understanding the 3 New Ocean Carrier Shipping Alliances | Learn How the New Carrier Alliances Affect Your Ocean Freight Contracts and/or Shipments.","container-title":"Cargo","abstract":"Learn How the New Carrier Alliances Affect Your Ocean Freight Contracts and/or Shipments. The new ocean carrier shipping alliances are fully","URL":"https://www.shipit.com/archives/2017/05/08/understanding-the-3-new-ocean-carrier-shipping-alliances/","language":"en-US","author":[{"literal":"American Export Lines"}],"issued":{"date-parts":[["2017",5,8]]},"accessed":{"date-parts":[["2018",3,12]]}}}],"schema":"https://github.com/citation-style-language/schema/raw/master/csl-citation.json"} </w:instrText>
      </w:r>
      <w:r w:rsidR="0037405F" w:rsidRPr="007E0D30">
        <w:rPr>
          <w:rFonts w:ascii="Times New Roman" w:hAnsi="Times New Roman"/>
          <w:sz w:val="24"/>
        </w:rPr>
        <w:fldChar w:fldCharType="separate"/>
      </w:r>
      <w:r w:rsidR="000549CF" w:rsidRPr="007E0D30">
        <w:rPr>
          <w:rFonts w:ascii="Times New Roman" w:hAnsi="Times New Roman"/>
          <w:sz w:val="24"/>
        </w:rPr>
        <w:t>(American Export Lines 2017)</w:t>
      </w:r>
      <w:r w:rsidR="0037405F" w:rsidRPr="007E0D30">
        <w:rPr>
          <w:rFonts w:ascii="Times New Roman" w:hAnsi="Times New Roman"/>
          <w:sz w:val="24"/>
        </w:rPr>
        <w:fldChar w:fldCharType="end"/>
      </w:r>
      <w:r w:rsidR="001A4568" w:rsidRPr="007E0D30">
        <w:rPr>
          <w:rFonts w:ascii="Times New Roman" w:hAnsi="Times New Roman"/>
          <w:i/>
          <w:sz w:val="24"/>
        </w:rPr>
        <w:t>.</w:t>
      </w:r>
    </w:p>
    <w:p w14:paraId="77941883" w14:textId="540085FB" w:rsidR="001C1B97" w:rsidRPr="007E0D30" w:rsidRDefault="00C30564" w:rsidP="007E0D30">
      <w:pPr>
        <w:pBdr>
          <w:top w:val="nil"/>
          <w:left w:val="nil"/>
          <w:bottom w:val="nil"/>
          <w:right w:val="nil"/>
          <w:between w:val="nil"/>
        </w:pBdr>
        <w:spacing w:before="120" w:after="240" w:line="240" w:lineRule="auto"/>
        <w:contextualSpacing/>
        <w:rPr>
          <w:rFonts w:ascii="Times New Roman" w:hAnsi="Times New Roman"/>
          <w:sz w:val="24"/>
        </w:rPr>
      </w:pPr>
      <w:r w:rsidRPr="007E0D30">
        <w:rPr>
          <w:rFonts w:ascii="Times New Roman" w:hAnsi="Times New Roman"/>
          <w:sz w:val="24"/>
        </w:rPr>
        <w:t xml:space="preserve">These three alliances now account for “…nearly 80% of global container trade and roughly 90% of container capacity on major trade routes. The main trade lane that is highly affected by this change and the main reason for the new alliances is the North America-Asia a.k.a. </w:t>
      </w:r>
      <w:r w:rsidRPr="00182322">
        <w:rPr>
          <w:rFonts w:ascii="Times New Roman" w:eastAsia="Times New Roman" w:hAnsi="Times New Roman" w:cs="Times New Roman"/>
          <w:sz w:val="24"/>
          <w:szCs w:val="24"/>
        </w:rPr>
        <w:t>“</w:t>
      </w:r>
      <w:r w:rsidRPr="007E0D30">
        <w:rPr>
          <w:rFonts w:ascii="Times New Roman" w:hAnsi="Times New Roman"/>
          <w:sz w:val="24"/>
        </w:rPr>
        <w:t>East-</w:t>
      </w:r>
      <w:r w:rsidRPr="00182322">
        <w:rPr>
          <w:rFonts w:ascii="Times New Roman" w:eastAsia="Times New Roman" w:hAnsi="Times New Roman" w:cs="Times New Roman"/>
          <w:sz w:val="24"/>
          <w:szCs w:val="24"/>
        </w:rPr>
        <w:t>West”</w:t>
      </w:r>
      <w:r w:rsidRPr="007E0D30">
        <w:rPr>
          <w:rFonts w:ascii="Times New Roman" w:hAnsi="Times New Roman"/>
          <w:sz w:val="24"/>
        </w:rPr>
        <w:t xml:space="preserve"> trade lane between the Far East and North America which will represent 96% of East-West trade”</w:t>
      </w:r>
      <w:r w:rsidR="0037405F" w:rsidRPr="007E0D30">
        <w:rPr>
          <w:rFonts w:ascii="Times New Roman" w:hAnsi="Times New Roman"/>
          <w:sz w:val="24"/>
        </w:rPr>
        <w:t xml:space="preserve"> </w:t>
      </w:r>
      <w:r w:rsidR="0037405F" w:rsidRPr="00182322">
        <w:rPr>
          <w:rFonts w:ascii="Times New Roman" w:eastAsia="Times New Roman" w:hAnsi="Times New Roman" w:cs="Times New Roman"/>
          <w:sz w:val="24"/>
          <w:szCs w:val="24"/>
        </w:rPr>
        <w:fldChar w:fldCharType="begin"/>
      </w:r>
      <w:r w:rsidR="0037405F" w:rsidRPr="00182322">
        <w:rPr>
          <w:rFonts w:ascii="Times New Roman" w:eastAsia="Times New Roman" w:hAnsi="Times New Roman" w:cs="Times New Roman"/>
          <w:sz w:val="24"/>
          <w:szCs w:val="24"/>
        </w:rPr>
        <w:instrText xml:space="preserve"> ADDIN ZOTERO_ITEM CSL_CITATION {"citationID":"Aag2iqkn","properties":{"formattedCitation":"(American Export Lines 2017)","plainCitation":"(American Export Lines 2017)","noteIndex":0},"citationItems":[{"id":6358,"uris":["http://zotero.org/users/1322558/items/GKRX5KTG"],"uri":["http://zotero.org/users/1322558/items/GKRX5KTG"],"itemData":{"id":6358,"type":"post-weblog","title":"Understanding the 3 New Ocean Carrier Shipping Alliances | Learn How the New Carrier Alliances Affect Your Ocean Freight Contracts and/or Shipments.","container-title":"Cargo","abstract":"Learn How the New Carrier Alliances Affect Your Ocean Freight Contracts and/or Shipments. The new ocean carrier shipping alliances are fully","URL":"https://www.shipit.com/archives/2017/05/08/understanding-the-3-new-ocean-carrier-shipping-alliances/","language":"en-US","author":[{"literal":"American Export Lines"}],"issued":{"date-parts":[["2017",5,8]]},"accessed":{"date-parts":[["2018",3,12]]}}}],"schema":"https://github.com/citation-style-language/schema/raw/master/csl-citation.json"} </w:instrText>
      </w:r>
      <w:r w:rsidR="0037405F" w:rsidRPr="00182322">
        <w:rPr>
          <w:rFonts w:ascii="Times New Roman" w:eastAsia="Times New Roman" w:hAnsi="Times New Roman" w:cs="Times New Roman"/>
          <w:sz w:val="24"/>
          <w:szCs w:val="24"/>
        </w:rPr>
        <w:fldChar w:fldCharType="separate"/>
      </w:r>
      <w:r w:rsidR="000549CF" w:rsidRPr="00182322">
        <w:rPr>
          <w:rFonts w:ascii="Times New Roman" w:hAnsi="Times New Roman" w:cs="Times New Roman"/>
          <w:sz w:val="24"/>
          <w:szCs w:val="24"/>
        </w:rPr>
        <w:t>(American Export Lines 2017)</w:t>
      </w:r>
      <w:r w:rsidR="0037405F" w:rsidRPr="00182322">
        <w:rPr>
          <w:rFonts w:ascii="Times New Roman" w:eastAsia="Times New Roman" w:hAnsi="Times New Roman" w:cs="Times New Roman"/>
          <w:sz w:val="24"/>
          <w:szCs w:val="24"/>
        </w:rPr>
        <w:fldChar w:fldCharType="end"/>
      </w:r>
      <w:r w:rsidR="001A4568" w:rsidRPr="00182322">
        <w:rPr>
          <w:rFonts w:ascii="Times New Roman" w:eastAsia="Times New Roman" w:hAnsi="Times New Roman" w:cs="Times New Roman"/>
          <w:i/>
          <w:sz w:val="24"/>
          <w:szCs w:val="24"/>
        </w:rPr>
        <w:t>.</w:t>
      </w:r>
      <w:r w:rsidRPr="007E0D30">
        <w:rPr>
          <w:rFonts w:ascii="Times New Roman" w:hAnsi="Times New Roman"/>
          <w:sz w:val="24"/>
        </w:rPr>
        <w:t xml:space="preserve"> As may be expected, this level of consolidation has brought about concerns expressed by the FMC of antitrust violations by the alliances, or, more specifically, abuses by them of antitrust immunity provisions</w:t>
      </w:r>
      <w:r w:rsidR="0037405F" w:rsidRPr="007E0D30">
        <w:rPr>
          <w:rFonts w:ascii="Times New Roman" w:hAnsi="Times New Roman"/>
          <w:sz w:val="24"/>
        </w:rPr>
        <w:t xml:space="preserve"> </w:t>
      </w:r>
      <w:r w:rsidR="0037405F" w:rsidRPr="00182322">
        <w:rPr>
          <w:rFonts w:ascii="Times New Roman" w:eastAsia="Times New Roman" w:hAnsi="Times New Roman" w:cs="Times New Roman"/>
          <w:sz w:val="24"/>
          <w:szCs w:val="24"/>
        </w:rPr>
        <w:fldChar w:fldCharType="begin"/>
      </w:r>
      <w:r w:rsidR="002C6144" w:rsidRPr="00182322">
        <w:rPr>
          <w:rFonts w:ascii="Times New Roman" w:eastAsia="Times New Roman" w:hAnsi="Times New Roman" w:cs="Times New Roman"/>
          <w:sz w:val="24"/>
          <w:szCs w:val="24"/>
        </w:rPr>
        <w:instrText xml:space="preserve"> ADDIN ZOTERO_ITEM CSL_CITATION {"citationID":"aKhFLKA9","properties":{"formattedCitation":"(Bonney 2016a)","plainCitation":"(Bonney 2016a)","noteIndex":0},"citationItems":[{"id":6322,"uris":["http://zotero.org/users/1322558/items/C5AMPLJT"],"uri":["http://zotero.org/users/1322558/items/C5AMPLJT"],"itemData":{"id":6322,"type":"webpage","title":"FMC’s Doyle warns of alliance’s contracting power","container-title":"Journal of Commerce","abstract":"US Federal Maritime Commission member William Doyle said the FMC should be “very cautious” about allowing container lines to use their alliances’ antitrust immunity to deal collectively with US service providers.","URL":"https://www.joc.com/regulation-policy/transportation-regulations/us-transportation-regulations/fmc-doyle-warns-alliance-contracting-power_20161129.html","language":"en","author":[{"family":"Bonney","given":"Joseph"}],"issued":{"date-parts":[["2016",11,29]]},"accessed":{"date-parts":[["2018",3,12]]}}}],"schema":"https://github.com/citation-style-language/schema/raw/master/csl-citation.json"} </w:instrText>
      </w:r>
      <w:r w:rsidR="0037405F" w:rsidRPr="00182322">
        <w:rPr>
          <w:rFonts w:ascii="Times New Roman" w:eastAsia="Times New Roman" w:hAnsi="Times New Roman" w:cs="Times New Roman"/>
          <w:sz w:val="24"/>
          <w:szCs w:val="24"/>
        </w:rPr>
        <w:fldChar w:fldCharType="separate"/>
      </w:r>
      <w:r w:rsidR="000549CF" w:rsidRPr="00182322">
        <w:rPr>
          <w:rFonts w:ascii="Times New Roman" w:hAnsi="Times New Roman" w:cs="Times New Roman"/>
          <w:sz w:val="24"/>
          <w:szCs w:val="24"/>
        </w:rPr>
        <w:t>(Bonney 2016a)</w:t>
      </w:r>
      <w:r w:rsidR="0037405F" w:rsidRPr="00182322">
        <w:rPr>
          <w:rFonts w:ascii="Times New Roman" w:eastAsia="Times New Roman" w:hAnsi="Times New Roman" w:cs="Times New Roman"/>
          <w:sz w:val="24"/>
          <w:szCs w:val="24"/>
        </w:rPr>
        <w:fldChar w:fldCharType="end"/>
      </w:r>
      <w:r w:rsidR="001A4568" w:rsidRPr="00182322">
        <w:rPr>
          <w:rFonts w:ascii="Times New Roman" w:eastAsia="Times New Roman" w:hAnsi="Times New Roman" w:cs="Times New Roman"/>
          <w:i/>
          <w:sz w:val="24"/>
          <w:szCs w:val="24"/>
        </w:rPr>
        <w:t>.</w:t>
      </w:r>
      <w:r w:rsidRPr="00182322">
        <w:rPr>
          <w:rFonts w:ascii="Times New Roman" w:eastAsia="Times New Roman" w:hAnsi="Times New Roman" w:cs="Times New Roman"/>
          <w:sz w:val="24"/>
          <w:szCs w:val="24"/>
        </w:rPr>
        <w:t xml:space="preserve"> </w:t>
      </w:r>
      <w:r w:rsidRPr="007E0D30">
        <w:rPr>
          <w:rFonts w:ascii="Times New Roman" w:hAnsi="Times New Roman"/>
          <w:sz w:val="24"/>
        </w:rPr>
        <w:t>Under 46 U.S.C. §§ 40307(a)(1), (2), “Exemption from antitrust laws”:</w:t>
      </w:r>
    </w:p>
    <w:p w14:paraId="3E312198" w14:textId="16F30CE5" w:rsidR="001C1B97" w:rsidRPr="007E0D30" w:rsidRDefault="00C30564" w:rsidP="007E0D30">
      <w:pPr>
        <w:pStyle w:val="ListParagraph"/>
        <w:numPr>
          <w:ilvl w:val="0"/>
          <w:numId w:val="18"/>
        </w:numPr>
        <w:pBdr>
          <w:top w:val="nil"/>
          <w:left w:val="nil"/>
          <w:bottom w:val="nil"/>
          <w:right w:val="nil"/>
          <w:between w:val="nil"/>
        </w:pBdr>
        <w:spacing w:before="120" w:after="240" w:line="240" w:lineRule="auto"/>
        <w:rPr>
          <w:rFonts w:ascii="Times New Roman" w:hAnsi="Times New Roman"/>
          <w:sz w:val="24"/>
        </w:rPr>
      </w:pPr>
      <w:r w:rsidRPr="007E0D30">
        <w:rPr>
          <w:rFonts w:ascii="Times New Roman" w:hAnsi="Times New Roman"/>
          <w:sz w:val="24"/>
        </w:rPr>
        <w:t xml:space="preserve">The ocean carriers may act in concert if doing so doesn’t negatively impact </w:t>
      </w:r>
      <w:r w:rsidR="00A666DC">
        <w:rPr>
          <w:rFonts w:ascii="Times New Roman" w:eastAsia="Times New Roman" w:hAnsi="Times New Roman" w:cs="Times New Roman"/>
          <w:sz w:val="24"/>
          <w:szCs w:val="24"/>
        </w:rPr>
        <w:t>U.S.</w:t>
      </w:r>
      <w:r w:rsidRPr="007E0D30">
        <w:rPr>
          <w:rFonts w:ascii="Times New Roman" w:hAnsi="Times New Roman"/>
          <w:sz w:val="24"/>
        </w:rPr>
        <w:t xml:space="preserve"> commerce</w:t>
      </w:r>
      <w:r w:rsidR="004627FE">
        <w:rPr>
          <w:rFonts w:ascii="Times New Roman" w:hAnsi="Times New Roman"/>
          <w:sz w:val="24"/>
        </w:rPr>
        <w:t>.</w:t>
      </w:r>
    </w:p>
    <w:p w14:paraId="47B15099" w14:textId="0542635E" w:rsidR="001C1B97" w:rsidRPr="007E0D30" w:rsidRDefault="00C30564" w:rsidP="007E0D30">
      <w:pPr>
        <w:pStyle w:val="ListParagraph"/>
        <w:numPr>
          <w:ilvl w:val="0"/>
          <w:numId w:val="18"/>
        </w:numPr>
        <w:pBdr>
          <w:top w:val="nil"/>
          <w:left w:val="nil"/>
          <w:bottom w:val="nil"/>
          <w:right w:val="nil"/>
          <w:between w:val="nil"/>
        </w:pBdr>
        <w:spacing w:before="120" w:after="240" w:line="240" w:lineRule="auto"/>
        <w:rPr>
          <w:rFonts w:ascii="Times New Roman" w:hAnsi="Times New Roman"/>
          <w:sz w:val="24"/>
        </w:rPr>
      </w:pPr>
      <w:r w:rsidRPr="007E0D30">
        <w:rPr>
          <w:rFonts w:ascii="Times New Roman" w:hAnsi="Times New Roman"/>
          <w:sz w:val="24"/>
        </w:rPr>
        <w:t xml:space="preserve">The ocean carriers may act in concert when moving in foreign nations during trade with the </w:t>
      </w:r>
      <w:r w:rsidR="00A666DC">
        <w:rPr>
          <w:rFonts w:ascii="Times New Roman" w:eastAsia="Times New Roman" w:hAnsi="Times New Roman" w:cs="Times New Roman"/>
          <w:sz w:val="24"/>
          <w:szCs w:val="24"/>
        </w:rPr>
        <w:t>U.S.</w:t>
      </w:r>
    </w:p>
    <w:p w14:paraId="120F4004" w14:textId="5EEACD23" w:rsidR="001C1B97" w:rsidRPr="007E0D30" w:rsidRDefault="00C30564" w:rsidP="007E0D30">
      <w:pPr>
        <w:pStyle w:val="ListParagraph"/>
        <w:numPr>
          <w:ilvl w:val="0"/>
          <w:numId w:val="18"/>
        </w:numPr>
        <w:pBdr>
          <w:top w:val="nil"/>
          <w:left w:val="nil"/>
          <w:bottom w:val="nil"/>
          <w:right w:val="nil"/>
          <w:between w:val="nil"/>
        </w:pBdr>
        <w:spacing w:before="120" w:after="240" w:line="240" w:lineRule="auto"/>
        <w:rPr>
          <w:rFonts w:ascii="Times New Roman" w:hAnsi="Times New Roman"/>
          <w:sz w:val="24"/>
        </w:rPr>
      </w:pPr>
      <w:r w:rsidRPr="007E0D30">
        <w:rPr>
          <w:rFonts w:ascii="Times New Roman" w:hAnsi="Times New Roman"/>
          <w:sz w:val="24"/>
        </w:rPr>
        <w:t xml:space="preserve">The ocean carriers may act in concert during marine terminal operations which take place outside the </w:t>
      </w:r>
      <w:r w:rsidR="00A666DC">
        <w:rPr>
          <w:rFonts w:ascii="Times New Roman" w:eastAsia="Times New Roman" w:hAnsi="Times New Roman" w:cs="Times New Roman"/>
          <w:sz w:val="24"/>
          <w:szCs w:val="24"/>
        </w:rPr>
        <w:t>U.S.</w:t>
      </w:r>
    </w:p>
    <w:p w14:paraId="2A893A45" w14:textId="16172C68" w:rsidR="00C30564" w:rsidRPr="001C1B97" w:rsidRDefault="00C30564" w:rsidP="001C1B97">
      <w:pPr>
        <w:pStyle w:val="ListParagraph"/>
        <w:numPr>
          <w:ilvl w:val="0"/>
          <w:numId w:val="18"/>
        </w:numPr>
        <w:pBdr>
          <w:top w:val="nil"/>
          <w:left w:val="nil"/>
          <w:bottom w:val="nil"/>
          <w:right w:val="nil"/>
          <w:between w:val="nil"/>
        </w:pBdr>
        <w:spacing w:before="120" w:after="240" w:line="240" w:lineRule="auto"/>
        <w:rPr>
          <w:rFonts w:ascii="Times New Roman" w:eastAsia="Times New Roman" w:hAnsi="Times New Roman" w:cs="Times New Roman"/>
          <w:sz w:val="24"/>
          <w:szCs w:val="24"/>
        </w:rPr>
      </w:pPr>
      <w:r w:rsidRPr="001C1B97">
        <w:rPr>
          <w:rFonts w:ascii="Times New Roman" w:eastAsia="Times New Roman" w:hAnsi="Times New Roman" w:cs="Times New Roman"/>
          <w:sz w:val="24"/>
          <w:szCs w:val="24"/>
        </w:rPr>
        <w:lastRenderedPageBreak/>
        <w:t>The ocean carriers may act in concert according to any agreements made before the 1984 amendments to the Shipping Act of 1916</w:t>
      </w:r>
      <w:r w:rsidR="0037405F" w:rsidRPr="001C1B97">
        <w:rPr>
          <w:rFonts w:ascii="Times New Roman" w:eastAsia="Times New Roman" w:hAnsi="Times New Roman" w:cs="Times New Roman"/>
          <w:sz w:val="24"/>
          <w:szCs w:val="24"/>
        </w:rPr>
        <w:t xml:space="preserve"> </w:t>
      </w:r>
      <w:r w:rsidR="0037405F" w:rsidRPr="001C1B97">
        <w:rPr>
          <w:rFonts w:ascii="Times New Roman" w:eastAsia="Times New Roman" w:hAnsi="Times New Roman" w:cs="Times New Roman"/>
          <w:sz w:val="24"/>
          <w:szCs w:val="24"/>
        </w:rPr>
        <w:fldChar w:fldCharType="begin"/>
      </w:r>
      <w:r w:rsidR="000549CF" w:rsidRPr="001C1B97">
        <w:rPr>
          <w:rFonts w:ascii="Times New Roman" w:eastAsia="Times New Roman" w:hAnsi="Times New Roman" w:cs="Times New Roman"/>
          <w:sz w:val="24"/>
          <w:szCs w:val="24"/>
        </w:rPr>
        <w:instrText xml:space="preserve"> ADDIN ZOTERO_ITEM CSL_CITATION {"citationID":"p9zB2Z2H","properties":{"formattedCitation":"(United States Congress 2014:46)","plainCitation":"(United States Congress 2014:46)","noteIndex":0},"citationItems":[{"id":6366,"uris":["http://zotero.org/users/1322558/items/VNZGM3XB"],"uri":["http://zotero.org/users/1322558/items/VNZGM3XB"],"itemData":{"id":6366,"type":"webpage","title":"U.S.C. Title 46 - SHIPPING","abstract":"Section of the Shipping Act of 1984 dealing with antitrust exemptions","URL":"https://www.gpo.gov/fdsys/pkg/USCODE-2014-title46/html/USCODE-2014-title46-subtitleIV-partA-chap403-sec40307.htm","title-short":"The Shipping Act of 1984","author":[{"literal":"United States Congress"}],"issued":{"date-parts":[["2014"]]},"accessed":{"date-parts":[["2018",3,14]]}},"locator":"46"}],"schema":"https://github.com/citation-style-language/schema/raw/master/csl-citation.json"} </w:instrText>
      </w:r>
      <w:r w:rsidR="0037405F" w:rsidRPr="001C1B97">
        <w:rPr>
          <w:rFonts w:ascii="Times New Roman" w:eastAsia="Times New Roman" w:hAnsi="Times New Roman" w:cs="Times New Roman"/>
          <w:sz w:val="24"/>
          <w:szCs w:val="24"/>
        </w:rPr>
        <w:fldChar w:fldCharType="separate"/>
      </w:r>
      <w:r w:rsidR="000549CF" w:rsidRPr="001C1B97">
        <w:rPr>
          <w:rFonts w:ascii="Times New Roman" w:hAnsi="Times New Roman" w:cs="Times New Roman"/>
          <w:sz w:val="24"/>
          <w:szCs w:val="24"/>
        </w:rPr>
        <w:t>(United States Congress 2014:46)</w:t>
      </w:r>
      <w:r w:rsidR="0037405F" w:rsidRPr="001C1B97">
        <w:rPr>
          <w:rFonts w:ascii="Times New Roman" w:eastAsia="Times New Roman" w:hAnsi="Times New Roman" w:cs="Times New Roman"/>
          <w:sz w:val="24"/>
          <w:szCs w:val="24"/>
        </w:rPr>
        <w:fldChar w:fldCharType="end"/>
      </w:r>
      <w:r w:rsidR="001A4568" w:rsidRPr="001C1B97">
        <w:rPr>
          <w:rFonts w:ascii="Times New Roman" w:eastAsia="Times New Roman" w:hAnsi="Times New Roman" w:cs="Times New Roman"/>
          <w:i/>
          <w:sz w:val="24"/>
          <w:szCs w:val="24"/>
        </w:rPr>
        <w:t>.</w:t>
      </w:r>
    </w:p>
    <w:p w14:paraId="6D8D37BD" w14:textId="4B6525E5" w:rsidR="00C30564" w:rsidRPr="007E0D30" w:rsidRDefault="00C30564" w:rsidP="007E0D30">
      <w:pPr>
        <w:pBdr>
          <w:top w:val="nil"/>
          <w:left w:val="nil"/>
          <w:bottom w:val="nil"/>
          <w:right w:val="nil"/>
          <w:between w:val="nil"/>
        </w:pBdr>
        <w:spacing w:before="120" w:after="240" w:line="240" w:lineRule="auto"/>
        <w:contextualSpacing/>
        <w:rPr>
          <w:rFonts w:ascii="Times New Roman" w:hAnsi="Times New Roman"/>
          <w:sz w:val="24"/>
        </w:rPr>
      </w:pPr>
      <w:r w:rsidRPr="007E0D30">
        <w:rPr>
          <w:rFonts w:ascii="Times New Roman" w:hAnsi="Times New Roman"/>
          <w:sz w:val="24"/>
        </w:rPr>
        <w:t xml:space="preserve">This </w:t>
      </w:r>
      <w:r w:rsidRPr="00182322">
        <w:rPr>
          <w:rFonts w:ascii="Times New Roman" w:eastAsia="Times New Roman" w:hAnsi="Times New Roman" w:cs="Times New Roman"/>
          <w:sz w:val="24"/>
          <w:szCs w:val="24"/>
        </w:rPr>
        <w:t>relates</w:t>
      </w:r>
      <w:r w:rsidRPr="007E0D30">
        <w:rPr>
          <w:rFonts w:ascii="Times New Roman" w:hAnsi="Times New Roman"/>
          <w:sz w:val="24"/>
        </w:rPr>
        <w:t xml:space="preserve"> to chassis, for example, in the case of THE Alliance wanting to purchase chassis</w:t>
      </w:r>
      <w:r w:rsidR="00FD5C9D" w:rsidRPr="007E0D30">
        <w:rPr>
          <w:rFonts w:ascii="Times New Roman" w:hAnsi="Times New Roman"/>
          <w:sz w:val="24"/>
        </w:rPr>
        <w:t xml:space="preserve"> </w:t>
      </w:r>
      <w:r w:rsidRPr="007E0D30">
        <w:rPr>
          <w:rFonts w:ascii="Times New Roman" w:hAnsi="Times New Roman"/>
          <w:sz w:val="24"/>
        </w:rPr>
        <w:t>and containers as an alliance per se, rather than these purchases being made by individual ocean carriers. The chassis lessors interpret federal regulations as prohibiting this, saying that “…section 10(c)(4) of the Shipping Act of 1984 makes it illegal for ocean carriers to collectively discuss the cost of services with truck, rail, or air carriers that are not regulated by the FMC”</w:t>
      </w:r>
      <w:r w:rsidR="002C6144" w:rsidRPr="007E0D30">
        <w:rPr>
          <w:rFonts w:ascii="Times New Roman" w:hAnsi="Times New Roman"/>
          <w:sz w:val="24"/>
        </w:rPr>
        <w:t xml:space="preserve"> </w:t>
      </w:r>
      <w:r w:rsidR="002C6144" w:rsidRPr="007E0D30">
        <w:rPr>
          <w:rFonts w:ascii="Times New Roman" w:hAnsi="Times New Roman"/>
          <w:sz w:val="24"/>
        </w:rPr>
        <w:fldChar w:fldCharType="begin"/>
      </w:r>
      <w:r w:rsidR="000549CF" w:rsidRPr="007E0D30">
        <w:rPr>
          <w:rFonts w:ascii="Times New Roman" w:hAnsi="Times New Roman"/>
          <w:sz w:val="24"/>
        </w:rPr>
        <w:instrText xml:space="preserve"> ADDIN ZOTERO_ITEM CSL_CITATION {"citationID":"</w:instrText>
      </w:r>
      <w:r w:rsidR="000549CF" w:rsidRPr="00182322">
        <w:rPr>
          <w:rFonts w:ascii="Times New Roman" w:eastAsia="Times New Roman" w:hAnsi="Times New Roman" w:cs="Times New Roman"/>
          <w:sz w:val="24"/>
          <w:szCs w:val="24"/>
        </w:rPr>
        <w:instrText>A5J0Zdg9</w:instrText>
      </w:r>
      <w:r w:rsidR="000549CF" w:rsidRPr="007E0D30">
        <w:rPr>
          <w:rFonts w:ascii="Times New Roman" w:hAnsi="Times New Roman"/>
          <w:sz w:val="24"/>
        </w:rPr>
        <w:instrText>","properties":{"formattedCitation":"(Bonney</w:instrText>
      </w:r>
      <w:r w:rsidR="000549CF" w:rsidRPr="00182322">
        <w:rPr>
          <w:rFonts w:ascii="Times New Roman" w:eastAsia="Times New Roman" w:hAnsi="Times New Roman" w:cs="Times New Roman"/>
          <w:sz w:val="24"/>
          <w:szCs w:val="24"/>
        </w:rPr>
        <w:instrText xml:space="preserve"> 2016b</w:instrText>
      </w:r>
      <w:r w:rsidR="000549CF" w:rsidRPr="007E0D30">
        <w:rPr>
          <w:rFonts w:ascii="Times New Roman" w:hAnsi="Times New Roman"/>
          <w:sz w:val="24"/>
        </w:rPr>
        <w:instrText>)","plainCitation":"(Bonney</w:instrText>
      </w:r>
      <w:r w:rsidR="000549CF" w:rsidRPr="00182322">
        <w:rPr>
          <w:rFonts w:ascii="Times New Roman" w:eastAsia="Times New Roman" w:hAnsi="Times New Roman" w:cs="Times New Roman"/>
          <w:sz w:val="24"/>
          <w:szCs w:val="24"/>
        </w:rPr>
        <w:instrText xml:space="preserve"> 2016b</w:instrText>
      </w:r>
      <w:r w:rsidR="000549CF" w:rsidRPr="007E0D30">
        <w:rPr>
          <w:rFonts w:ascii="Times New Roman" w:hAnsi="Times New Roman"/>
          <w:sz w:val="24"/>
        </w:rPr>
        <w:instrText>)","noteIndex":0},"citationItems":[{"id":6320,"uris":["http://zotero.org/users/1322558/items/T2RJ3JE3"],"uri":["http://zotero.org/users/1322558/items/T2RJ3JE3"],"itemData":{"id":6320,"type":"webpage","title":"Lessors: THE Alliance members shouldn’t jointly buy equipment","container-title":"Journal of Commerce","abstract":"IICL says collective buying of containers, chassis would give alliance an unfair edge.","URL":"https://www.joc.com/maritime-news/container-lines/alliance/lessors-alliance-members-shouldnt-jointly-buy-equipment_20161123.html","</w:instrText>
      </w:r>
      <w:r w:rsidR="000549CF" w:rsidRPr="00182322">
        <w:rPr>
          <w:rFonts w:ascii="Times New Roman" w:eastAsia="Times New Roman" w:hAnsi="Times New Roman" w:cs="Times New Roman"/>
          <w:sz w:val="24"/>
          <w:szCs w:val="24"/>
        </w:rPr>
        <w:instrText>title-short</w:instrText>
      </w:r>
      <w:r w:rsidR="000549CF" w:rsidRPr="007E0D30">
        <w:rPr>
          <w:rFonts w:ascii="Times New Roman" w:hAnsi="Times New Roman"/>
          <w:sz w:val="24"/>
        </w:rPr>
        <w:instrText xml:space="preserve">":"Lessors","language":"en","author":[{"family":"Bonney","given":"Joseph"}],"issued":{"date-parts":[["2016",11,23]]},"accessed":{"date-parts":[["2018",3,12]]}}}],"schema":"https://github.com/citation-style-language/schema/raw/master/csl-citation.json"} </w:instrText>
      </w:r>
      <w:r w:rsidR="002C6144" w:rsidRPr="007E0D30">
        <w:rPr>
          <w:rFonts w:ascii="Times New Roman" w:hAnsi="Times New Roman"/>
          <w:sz w:val="24"/>
        </w:rPr>
        <w:fldChar w:fldCharType="separate"/>
      </w:r>
      <w:r w:rsidR="000549CF" w:rsidRPr="007E0D30">
        <w:rPr>
          <w:rFonts w:ascii="Times New Roman" w:hAnsi="Times New Roman"/>
          <w:sz w:val="24"/>
        </w:rPr>
        <w:t>(</w:t>
      </w:r>
      <w:r w:rsidR="00E9774A" w:rsidRPr="00E9774A">
        <w:rPr>
          <w:rFonts w:ascii="Times New Roman" w:hAnsi="Times New Roman" w:cs="Times New Roman"/>
          <w:sz w:val="24"/>
          <w:szCs w:val="24"/>
        </w:rPr>
        <w:t xml:space="preserve"> </w:t>
      </w:r>
      <w:r w:rsidR="00E9774A">
        <w:rPr>
          <w:rFonts w:ascii="Times New Roman" w:hAnsi="Times New Roman" w:cs="Times New Roman"/>
          <w:sz w:val="24"/>
          <w:szCs w:val="24"/>
        </w:rPr>
        <w:t xml:space="preserve">Stich, et. al. 2019; </w:t>
      </w:r>
      <w:r w:rsidR="000549CF" w:rsidRPr="007E0D30">
        <w:rPr>
          <w:rFonts w:ascii="Times New Roman" w:hAnsi="Times New Roman"/>
          <w:sz w:val="24"/>
        </w:rPr>
        <w:t>Bonney</w:t>
      </w:r>
      <w:r w:rsidR="000549CF" w:rsidRPr="00182322">
        <w:rPr>
          <w:rFonts w:ascii="Times New Roman" w:hAnsi="Times New Roman" w:cs="Times New Roman"/>
          <w:sz w:val="24"/>
          <w:szCs w:val="24"/>
        </w:rPr>
        <w:t xml:space="preserve"> 2016b</w:t>
      </w:r>
      <w:r w:rsidR="000549CF" w:rsidRPr="007E0D30">
        <w:rPr>
          <w:rFonts w:ascii="Times New Roman" w:hAnsi="Times New Roman"/>
          <w:sz w:val="24"/>
        </w:rPr>
        <w:t>)</w:t>
      </w:r>
      <w:r w:rsidR="002C6144" w:rsidRPr="007E0D30">
        <w:rPr>
          <w:rFonts w:ascii="Times New Roman" w:hAnsi="Times New Roman"/>
          <w:sz w:val="24"/>
        </w:rPr>
        <w:fldChar w:fldCharType="end"/>
      </w:r>
      <w:r w:rsidR="001A4568" w:rsidRPr="007E0D30">
        <w:rPr>
          <w:rFonts w:ascii="Times New Roman" w:hAnsi="Times New Roman"/>
          <w:i/>
          <w:sz w:val="24"/>
        </w:rPr>
        <w:t>.</w:t>
      </w:r>
    </w:p>
    <w:p w14:paraId="4387A98C" w14:textId="026BB057" w:rsidR="001C1B97" w:rsidRDefault="001C1B97" w:rsidP="001C1B97">
      <w:pPr>
        <w:pBdr>
          <w:top w:val="nil"/>
          <w:left w:val="nil"/>
          <w:bottom w:val="nil"/>
          <w:right w:val="nil"/>
          <w:between w:val="nil"/>
        </w:pBdr>
        <w:spacing w:before="120" w:after="240" w:line="240" w:lineRule="auto"/>
        <w:ind w:right="540"/>
        <w:contextualSpacing/>
        <w:rPr>
          <w:rFonts w:ascii="Times New Roman" w:eastAsia="Times New Roman" w:hAnsi="Times New Roman" w:cs="Times New Roman"/>
          <w:sz w:val="24"/>
          <w:szCs w:val="24"/>
        </w:rPr>
      </w:pPr>
    </w:p>
    <w:p w14:paraId="5DA04339" w14:textId="5C9D73EB" w:rsidR="00ED514B" w:rsidRPr="007E0D30" w:rsidRDefault="00C30564" w:rsidP="007E0D30">
      <w:pPr>
        <w:pBdr>
          <w:top w:val="nil"/>
          <w:left w:val="nil"/>
          <w:bottom w:val="nil"/>
          <w:right w:val="nil"/>
          <w:between w:val="nil"/>
        </w:pBdr>
        <w:spacing w:before="120" w:after="240" w:line="240" w:lineRule="auto"/>
        <w:ind w:right="540"/>
        <w:contextualSpacing/>
        <w:rPr>
          <w:rFonts w:ascii="Times New Roman" w:hAnsi="Times New Roman"/>
          <w:sz w:val="24"/>
        </w:rPr>
      </w:pPr>
      <w:r w:rsidRPr="007E0D30">
        <w:rPr>
          <w:rFonts w:ascii="Times New Roman" w:hAnsi="Times New Roman"/>
          <w:sz w:val="24"/>
        </w:rPr>
        <w:t>This means that a group of ocean carriers cannot negotiate chassis rates or services with non-ocean shipping companies, unless by doing so they do not violate existing anti-trust laws. This prohibition holds as long it does not affect the total charge of “moving freight from beginning to end” by a group of ocean carriers</w:t>
      </w:r>
      <w:r w:rsidR="00A759BF" w:rsidRPr="007E0D30">
        <w:rPr>
          <w:rFonts w:ascii="Times New Roman" w:hAnsi="Times New Roman"/>
          <w:sz w:val="24"/>
        </w:rPr>
        <w:t xml:space="preserve"> </w:t>
      </w:r>
      <w:r w:rsidR="00A759BF" w:rsidRPr="007E0D30">
        <w:rPr>
          <w:rFonts w:ascii="Times New Roman" w:hAnsi="Times New Roman"/>
          <w:sz w:val="24"/>
        </w:rPr>
        <w:fldChar w:fldCharType="begin"/>
      </w:r>
      <w:r w:rsidR="00EA55CD" w:rsidRPr="007E0D30">
        <w:rPr>
          <w:rFonts w:ascii="Times New Roman" w:hAnsi="Times New Roman"/>
          <w:sz w:val="24"/>
        </w:rPr>
        <w:instrText xml:space="preserve"> ADDIN ZOTERO_ITEM CSL_CITATION {"citationID":"</w:instrText>
      </w:r>
      <w:r w:rsidR="00EA55CD" w:rsidRPr="00182322">
        <w:rPr>
          <w:rFonts w:ascii="Times New Roman" w:eastAsia="Times New Roman" w:hAnsi="Times New Roman" w:cs="Times New Roman"/>
          <w:sz w:val="24"/>
          <w:szCs w:val="24"/>
        </w:rPr>
        <w:instrText>QmWEJnWs</w:instrText>
      </w:r>
      <w:r w:rsidR="00EA55CD" w:rsidRPr="007E0D30">
        <w:rPr>
          <w:rFonts w:ascii="Times New Roman" w:hAnsi="Times New Roman"/>
          <w:sz w:val="24"/>
        </w:rPr>
        <w:instrText>","properties":{"formattedCitation":"(Mediterranean Shipping Company 2018b; United States Congress 1999)","plainCitation":"(Mediterranean Shipping Company 2018b; United States Congress 1999)","noteIndex":0},"citationItems":[{"id":</w:instrText>
      </w:r>
      <w:r w:rsidR="00EA55CD" w:rsidRPr="00182322">
        <w:rPr>
          <w:rFonts w:ascii="Times New Roman" w:eastAsia="Times New Roman" w:hAnsi="Times New Roman" w:cs="Times New Roman"/>
          <w:sz w:val="24"/>
          <w:szCs w:val="24"/>
        </w:rPr>
        <w:instrText>6651,"uris":["http://zotero.org/users/1322558/items/IV64WXS3"],"uri":["http://zotero.org/users/1322558/items/IV64WXS3"],"itemData":{"id":6651,"type":"webpage","title":"Shipping Glossary of Terms | MSC","abstract":"Definitions of shipping terms","URL":"https://www.msc.com/usa/help-centre/interactive-shipping-glossary","author":[{"literal":"Mediterranean Shipping Company"}],"issued":{"date-parts":[["2018"]]},"accessed":{"date-parts":[["2018",5,7]]}}},{"id":</w:instrText>
      </w:r>
      <w:r w:rsidR="00EA55CD" w:rsidRPr="007E0D30">
        <w:rPr>
          <w:rFonts w:ascii="Times New Roman" w:hAnsi="Times New Roman"/>
          <w:sz w:val="24"/>
        </w:rPr>
        <w:instrText xml:space="preserve">6368,"uris":["http://zotero.org/users/1322558/items/CIMCWF99"],"uri":["http://zotero.org/users/1322558/items/CIMCWF99"],"itemData":{"id":6368,"type":"bill","title":"THE SHIPPING ACT OF 1984 as Modified by The Ocean Shipping Reform Act of 1998","section":"10","abstract":"Prohibited acts under Shipping Act related to chassis","URL":"http://www.shippers.com/Shipping_Act.asp","number":"S. 414","author":[{"literal":"United States Congress"}],"issued":{"date-parts":[["1999",5,1]]},"accessed":{"date-parts":[["2018",3,14]]}}}],"schema":"https://github.com/citation-style-language/schema/raw/master/csl-citation.json"} </w:instrText>
      </w:r>
      <w:r w:rsidR="00A759BF" w:rsidRPr="007E0D30">
        <w:rPr>
          <w:rFonts w:ascii="Times New Roman" w:hAnsi="Times New Roman"/>
          <w:sz w:val="24"/>
        </w:rPr>
        <w:fldChar w:fldCharType="separate"/>
      </w:r>
      <w:r w:rsidR="00EA55CD" w:rsidRPr="007E0D30">
        <w:rPr>
          <w:rFonts w:ascii="Times New Roman" w:hAnsi="Times New Roman"/>
          <w:sz w:val="24"/>
        </w:rPr>
        <w:t>(Mediterranean Shipping Company 2018b; United States Congress 1999)</w:t>
      </w:r>
      <w:r w:rsidR="00A759BF" w:rsidRPr="007E0D30">
        <w:rPr>
          <w:rFonts w:ascii="Times New Roman" w:hAnsi="Times New Roman"/>
          <w:sz w:val="24"/>
        </w:rPr>
        <w:fldChar w:fldCharType="end"/>
      </w:r>
      <w:r w:rsidR="001A4568" w:rsidRPr="007E0D30">
        <w:rPr>
          <w:rFonts w:ascii="Times New Roman" w:hAnsi="Times New Roman"/>
          <w:i/>
          <w:sz w:val="24"/>
        </w:rPr>
        <w:t>.</w:t>
      </w:r>
    </w:p>
    <w:p w14:paraId="23D9AF67" w14:textId="77777777" w:rsidR="001C1B97" w:rsidRDefault="001C1B97" w:rsidP="001C1B97">
      <w:pPr>
        <w:pBdr>
          <w:top w:val="nil"/>
          <w:left w:val="nil"/>
          <w:bottom w:val="nil"/>
          <w:right w:val="nil"/>
          <w:between w:val="nil"/>
        </w:pBdr>
        <w:spacing w:before="120" w:after="240" w:line="240" w:lineRule="auto"/>
        <w:ind w:right="540"/>
        <w:contextualSpacing/>
        <w:rPr>
          <w:rFonts w:ascii="Times New Roman" w:eastAsia="Times New Roman" w:hAnsi="Times New Roman" w:cs="Times New Roman"/>
          <w:sz w:val="24"/>
          <w:szCs w:val="24"/>
        </w:rPr>
      </w:pPr>
    </w:p>
    <w:p w14:paraId="16D1583C" w14:textId="7ECDF448" w:rsidR="0059287E" w:rsidRPr="00D3377E" w:rsidRDefault="00C30564" w:rsidP="00D3377E">
      <w:pPr>
        <w:pBdr>
          <w:top w:val="nil"/>
          <w:left w:val="nil"/>
          <w:bottom w:val="nil"/>
          <w:right w:val="nil"/>
          <w:between w:val="nil"/>
        </w:pBdr>
        <w:spacing w:before="120" w:after="240" w:line="240" w:lineRule="auto"/>
        <w:ind w:right="540"/>
        <w:contextualSpacing/>
        <w:rPr>
          <w:rFonts w:ascii="Times New Roman" w:eastAsia="Times New Roman" w:hAnsi="Times New Roman" w:cs="Times New Roman"/>
          <w:sz w:val="24"/>
          <w:szCs w:val="24"/>
        </w:rPr>
      </w:pPr>
      <w:r w:rsidRPr="00182322">
        <w:rPr>
          <w:rFonts w:ascii="Times New Roman" w:eastAsia="Times New Roman" w:hAnsi="Times New Roman" w:cs="Times New Roman"/>
          <w:sz w:val="24"/>
          <w:szCs w:val="24"/>
        </w:rPr>
        <w:t xml:space="preserve">This section of the Act can be interpreted such that chassis ownership by the new ocean carrier alliances is off limits, unless the ocean carriers’ antitrust exemptions are extended. Such an extension is strongly opposed by the FMC as well as the </w:t>
      </w:r>
      <w:r w:rsidR="00A666DC">
        <w:rPr>
          <w:rFonts w:ascii="Times New Roman" w:eastAsia="Times New Roman" w:hAnsi="Times New Roman" w:cs="Times New Roman"/>
          <w:sz w:val="24"/>
          <w:szCs w:val="24"/>
        </w:rPr>
        <w:t>U.S.</w:t>
      </w:r>
      <w:r w:rsidRPr="00182322">
        <w:rPr>
          <w:rFonts w:ascii="Times New Roman" w:eastAsia="Times New Roman" w:hAnsi="Times New Roman" w:cs="Times New Roman"/>
          <w:sz w:val="24"/>
          <w:szCs w:val="24"/>
        </w:rPr>
        <w:t xml:space="preserve"> Justice Department, to the extent of subpoenaing some of the heads of the alliances’ members, even though the ocean carrier alliances have made attempts to remove the appearance of collusion from their VSAs</w:t>
      </w:r>
      <w:r w:rsidR="00A759BF" w:rsidRPr="00182322">
        <w:rPr>
          <w:rFonts w:ascii="Times New Roman" w:eastAsia="Times New Roman" w:hAnsi="Times New Roman" w:cs="Times New Roman"/>
          <w:sz w:val="24"/>
          <w:szCs w:val="24"/>
        </w:rPr>
        <w:t xml:space="preserve"> </w:t>
      </w:r>
      <w:r w:rsidR="00A759BF" w:rsidRPr="00182322">
        <w:rPr>
          <w:rFonts w:ascii="Times New Roman" w:eastAsia="Times New Roman" w:hAnsi="Times New Roman" w:cs="Times New Roman"/>
          <w:sz w:val="24"/>
          <w:szCs w:val="24"/>
        </w:rPr>
        <w:fldChar w:fldCharType="begin"/>
      </w:r>
      <w:r w:rsidR="00A759BF" w:rsidRPr="00182322">
        <w:rPr>
          <w:rFonts w:ascii="Times New Roman" w:eastAsia="Times New Roman" w:hAnsi="Times New Roman" w:cs="Times New Roman"/>
          <w:sz w:val="24"/>
          <w:szCs w:val="24"/>
        </w:rPr>
        <w:instrText xml:space="preserve"> ADDIN ZOTERO_ITEM CSL_CITATION {"citationID":"Y8rZAYcp","properties":{"formattedCitation":"(Bonney 2016a; Hutchins 2017a; Journal of Commerce 2016)","plainCitation":"(Bonney 2016a; Hutchins 2017a; Journal of Commerce 2016)","noteIndex":0},"citationItems":[{"id":6322,"uris":["http://zotero.org/users/1322558/items/C5AMPLJT"],"uri":["http://zotero.org/users/1322558/items/C5AMPLJT"],"itemData":{"id":6322,"type":"webpage","title":"FMC’s Doyle warns of alliance’s contracting power","container-title":"Journal of Commerce","abstract":"US Federal Maritime Commission member William Doyle said the FMC should be “very cautious” about allowing container lines to use their alliances’ antitrust immunity to deal collectively with US service providers.","URL":"https://www.joc.com/regulation-policy/transportation-regulations/us-transportation-regulations/fmc-doyle-warns-alliance-contracting-power_20161129.html","language":"en","author":[{"family":"Bonney","given":"Joseph"}],"issued":{"date-parts":[["2016",11,29]]},"accessed":{"date-parts":[["2018",3,12]]}}},{"id":6336,"uris":["http://zotero.org/users/1322558/items/FW52CCPG"],"uri":["http://zotero.org/users/1322558/items/FW52CCPG"],"itemData":{"id":6336,"type":"webpage","title":"Container lines defend against collusion suspicion","container-title":"Journal of Commerce","abstract":"The Department of Justice declined to say why CEOs of major carriers were served subpoenas March 15 at the biannual Box Club meeting in San Francisco.","URL":"https://www.joc.com/maritime-news/container-lines/container-lines-defend-against-collusion-suspicion_20170323.html","language":"en","author":[{"family":"Hutchins","given":"Reynolds"}],"issued":{"date-parts":[["2017",3,23]]},"accessed":{"date-parts":[["2018",3,12]]}}},{"id":6338,"uris":["http://zotero.org/users/1322558/items/IHA46ULK"],"uri":["http://zotero.org/users/1322558/items/IHA46ULK"],"itemData":{"id":6338,"type":"webpage","title":"THE Alliance strips joint-contracting language from VSA","container-title":"Journal of Commerce","abstract":"The original language would have expanded the antitrust immunity of container shipping alliances.","URL":"https://www.joc.com/maritime-news/container-lines/alliance/alliance-strips-joint-contracting-language-vsa_20161206.html","language":"en","author":[{"literal":"Journal of Commerce"}],"issued":{"date-parts":[["2016",12,6]]},"accessed":{"date-parts":[["2018",3,12]]}}}],"schema":"https://github.com/citation-style-language/schema/raw/master/csl-citation.json"} </w:instrText>
      </w:r>
      <w:r w:rsidR="00A759BF" w:rsidRPr="00182322">
        <w:rPr>
          <w:rFonts w:ascii="Times New Roman" w:eastAsia="Times New Roman" w:hAnsi="Times New Roman" w:cs="Times New Roman"/>
          <w:sz w:val="24"/>
          <w:szCs w:val="24"/>
        </w:rPr>
        <w:fldChar w:fldCharType="separate"/>
      </w:r>
      <w:r w:rsidR="000549CF" w:rsidRPr="00182322">
        <w:rPr>
          <w:rFonts w:ascii="Times New Roman" w:hAnsi="Times New Roman" w:cs="Times New Roman"/>
          <w:sz w:val="24"/>
          <w:szCs w:val="24"/>
        </w:rPr>
        <w:t>(Bonney 2016a; Hutchins 2017a; Journal of Commerce 2016)</w:t>
      </w:r>
      <w:r w:rsidR="00A759BF" w:rsidRPr="00182322">
        <w:rPr>
          <w:rFonts w:ascii="Times New Roman" w:eastAsia="Times New Roman" w:hAnsi="Times New Roman" w:cs="Times New Roman"/>
          <w:sz w:val="24"/>
          <w:szCs w:val="24"/>
        </w:rPr>
        <w:fldChar w:fldCharType="end"/>
      </w:r>
      <w:r w:rsidR="001A4568" w:rsidRPr="00182322">
        <w:rPr>
          <w:rFonts w:ascii="Times New Roman" w:eastAsia="Times New Roman" w:hAnsi="Times New Roman" w:cs="Times New Roman"/>
          <w:i/>
          <w:sz w:val="24"/>
          <w:szCs w:val="24"/>
        </w:rPr>
        <w:t>.</w:t>
      </w:r>
      <w:r w:rsidRPr="00182322">
        <w:rPr>
          <w:rFonts w:ascii="Times New Roman" w:eastAsia="Times New Roman" w:hAnsi="Times New Roman" w:cs="Times New Roman"/>
          <w:sz w:val="24"/>
          <w:szCs w:val="24"/>
        </w:rPr>
        <w:t xml:space="preserve"> American shipping companies and chassis lessors are in fear of the ocean carrier alliances’ collective buying power, and this concern has been taken seriously by Congress, which is moving to give the FMC more enforcement power</w:t>
      </w:r>
      <w:r w:rsidR="00A759BF" w:rsidRPr="00182322">
        <w:rPr>
          <w:rFonts w:ascii="Times New Roman" w:eastAsia="Times New Roman" w:hAnsi="Times New Roman" w:cs="Times New Roman"/>
          <w:sz w:val="24"/>
          <w:szCs w:val="24"/>
        </w:rPr>
        <w:t xml:space="preserve"> </w:t>
      </w:r>
      <w:r w:rsidR="00A759BF" w:rsidRPr="00182322">
        <w:rPr>
          <w:rFonts w:ascii="Times New Roman" w:eastAsia="Times New Roman" w:hAnsi="Times New Roman" w:cs="Times New Roman"/>
          <w:sz w:val="24"/>
          <w:szCs w:val="24"/>
        </w:rPr>
        <w:fldChar w:fldCharType="begin"/>
      </w:r>
      <w:r w:rsidR="000549CF" w:rsidRPr="00182322">
        <w:rPr>
          <w:rFonts w:ascii="Times New Roman" w:eastAsia="Times New Roman" w:hAnsi="Times New Roman" w:cs="Times New Roman"/>
          <w:sz w:val="24"/>
          <w:szCs w:val="24"/>
        </w:rPr>
        <w:instrText xml:space="preserve"> ADDIN ZOTERO_ITEM CSL_CITATION {"citationID":"Sb4n0orK","properties":{"formattedCitation":"(Bonney 2016b; Hutchins 2017b, 2017c)","plainCitation":"(Bonney 2016b; Hutchins 2017b, 2017c)","noteIndex":0},"citationItems":[{"id":6320,"uris":["http://zotero.org/users/1322558/items/T2RJ3JE3"],"uri":["http://zotero.org/users/1322558/items/T2RJ3JE3"],"itemData":{"id":6320,"type":"webpage","title":"Lessors: THE Alliance members shouldn’t jointly buy equipment","container-title":"Journal of Commerce","abstract":"IICL says collective buying of containers, chassis would give alliance an unfair edge.","URL":"https://www.joc.com/maritime-news/container-lines/alliance/lessors-alliance-members-shouldnt-jointly-buy-equipment_20161123.html","title-short":"Lessors","language":"en","author":[{"family":"Bonney","given":"Joseph"}],"issued":{"date-parts":[["2016",11,23]]},"accessed":{"date-parts":[["2018",3,12]]}}},{"id":6332,"uris":["http://zotero.org/users/1322558/items/DS4734FC"],"uri":["http://zotero.org/users/1322558/items/DS4734FC"],"itemData":{"id":6332,"type":"webpage","title":"Fearing alliance collusion, Congress eyes US supplier protection","container-title":"Journal of Commerce","abstract":"Legislators said their interest in the area has been piqued by a broader inquiry into possible collusion among carriers in the world’s three major vessel-sharing agreements.","URL":"https://www.joc.com/regulation-policy/transportation-regulations/us-transportation-regulations/fearing-alliance-collusion-us-congress-considers-oversight-expansion_20170503.html","language":"en","author":[{"family":"Hutchins","given":"Reynolds"}],"issued":{"date-parts":[["2017",5,3]]},"accessed":{"date-parts":[["2018",3,12]]}}},{"id":6330,"uris":["http://zotero.org/users/1322558/items/H869622I"],"uri":["http://zotero.org/users/1322558/items/H869622I"],"itemData":{"id":6330,"type":"webpage","title":"Legislation would give FMC more alliance muscle and money","container-title":"Journal of Commerce","abstract":"US lawmakers have introduced legislation that would expand the powers and the purse strings of the FMC to “oversee and intervene” on behalf of port service providers.","URL":"https://www.joc.com/regulation-policy/transportation-regulations/us-transportation-regulations/legislation-would-give-fmc-more-alliance-muscle-and-money_20170609.html","language":"en","author":[{"family":"Hutchins","given":"Reynolds"}],"issued":{"date-parts":[["2017",6,9]]},"accessed":{"date-parts":[["2018",3,12]]}}}],"schema":"https://github.com/citation-style-language/schema/raw/master/csl-citation.json"} </w:instrText>
      </w:r>
      <w:r w:rsidR="00A759BF" w:rsidRPr="00182322">
        <w:rPr>
          <w:rFonts w:ascii="Times New Roman" w:eastAsia="Times New Roman" w:hAnsi="Times New Roman" w:cs="Times New Roman"/>
          <w:sz w:val="24"/>
          <w:szCs w:val="24"/>
        </w:rPr>
        <w:fldChar w:fldCharType="separate"/>
      </w:r>
      <w:r w:rsidR="000549CF" w:rsidRPr="00182322">
        <w:rPr>
          <w:rFonts w:ascii="Times New Roman" w:hAnsi="Times New Roman" w:cs="Times New Roman"/>
          <w:sz w:val="24"/>
          <w:szCs w:val="24"/>
        </w:rPr>
        <w:t>(Bonney 2016b; Hutchins 2017b, 2017c)</w:t>
      </w:r>
      <w:r w:rsidR="00A759BF" w:rsidRPr="00182322">
        <w:rPr>
          <w:rFonts w:ascii="Times New Roman" w:eastAsia="Times New Roman" w:hAnsi="Times New Roman" w:cs="Times New Roman"/>
          <w:sz w:val="24"/>
          <w:szCs w:val="24"/>
        </w:rPr>
        <w:fldChar w:fldCharType="end"/>
      </w:r>
      <w:r w:rsidR="001A4568" w:rsidRPr="00182322">
        <w:rPr>
          <w:rFonts w:ascii="Times New Roman" w:eastAsia="Times New Roman" w:hAnsi="Times New Roman" w:cs="Times New Roman"/>
          <w:i/>
          <w:sz w:val="24"/>
          <w:szCs w:val="24"/>
        </w:rPr>
        <w:t>.</w:t>
      </w:r>
      <w:bookmarkStart w:id="26" w:name="_Toc12537368"/>
    </w:p>
    <w:p w14:paraId="6858999B" w14:textId="3EDF60D5" w:rsidR="00175B16" w:rsidRPr="007E0D30" w:rsidRDefault="00175B16" w:rsidP="007E0D30">
      <w:pPr>
        <w:pStyle w:val="Heading3"/>
      </w:pPr>
      <w:bookmarkStart w:id="27" w:name="_Toc423340407"/>
      <w:r w:rsidRPr="007E0D30">
        <w:t xml:space="preserve">Chassis and </w:t>
      </w:r>
      <w:r w:rsidRPr="00182322">
        <w:t>the Environment</w:t>
      </w:r>
      <w:bookmarkEnd w:id="26"/>
      <w:bookmarkEnd w:id="27"/>
    </w:p>
    <w:p w14:paraId="16532562" w14:textId="2E245AD6" w:rsidR="00E73679" w:rsidRPr="007E0D30" w:rsidRDefault="00E73679" w:rsidP="007E0D30">
      <w:pPr>
        <w:spacing w:before="120" w:after="240" w:line="240" w:lineRule="auto"/>
        <w:rPr>
          <w:rFonts w:ascii="Times New Roman" w:hAnsi="Times New Roman"/>
          <w:sz w:val="24"/>
        </w:rPr>
      </w:pPr>
      <w:r w:rsidRPr="007E0D30">
        <w:rPr>
          <w:rFonts w:ascii="Times New Roman" w:hAnsi="Times New Roman"/>
          <w:sz w:val="24"/>
        </w:rPr>
        <w:t xml:space="preserve">The present chassis supply </w:t>
      </w:r>
      <w:r w:rsidRPr="00182322">
        <w:rPr>
          <w:rFonts w:ascii="Times New Roman" w:hAnsi="Times New Roman" w:cs="Times New Roman"/>
          <w:sz w:val="24"/>
          <w:szCs w:val="24"/>
        </w:rPr>
        <w:t>system</w:t>
      </w:r>
      <w:r w:rsidRPr="007E0D30">
        <w:rPr>
          <w:rFonts w:ascii="Times New Roman" w:hAnsi="Times New Roman"/>
          <w:sz w:val="24"/>
        </w:rPr>
        <w:t xml:space="preserve"> hampers</w:t>
      </w:r>
      <w:r w:rsidRPr="00182322">
        <w:rPr>
          <w:rFonts w:ascii="Times New Roman" w:hAnsi="Times New Roman" w:cs="Times New Roman"/>
          <w:sz w:val="24"/>
          <w:szCs w:val="24"/>
        </w:rPr>
        <w:t xml:space="preserve"> environmentally</w:t>
      </w:r>
      <w:r w:rsidRPr="007E0D30">
        <w:rPr>
          <w:rFonts w:ascii="Times New Roman" w:hAnsi="Times New Roman"/>
          <w:sz w:val="24"/>
        </w:rPr>
        <w:t xml:space="preserve"> sustainable freight transportation, by contributing to avoidable congestion and the resulting emissions. To better understand this, a working definition of sustainability is in order. “The term ‘sustainability’ represents a pattern of human activity that aims to use the planet’s resources in a manner that meets the needs of the world’s population now and in the future, while achieving a balance between environmental conservation, economic development, and livability (including consideration of social equity and justice)” </w:t>
      </w:r>
      <w:r w:rsidRPr="00182322">
        <w:rPr>
          <w:rFonts w:ascii="Times New Roman" w:hAnsi="Times New Roman" w:cs="Times New Roman"/>
          <w:sz w:val="24"/>
          <w:szCs w:val="24"/>
        </w:rPr>
        <w:fldChar w:fldCharType="begin"/>
      </w:r>
      <w:r w:rsidR="00126390" w:rsidRPr="00182322">
        <w:rPr>
          <w:rFonts w:ascii="Times New Roman" w:hAnsi="Times New Roman" w:cs="Times New Roman"/>
          <w:sz w:val="24"/>
          <w:szCs w:val="24"/>
        </w:rPr>
        <w:instrText xml:space="preserve"> ADDIN ZOTERO_ITEM CSL_CITATION {"citationID":"dRhk7FUY","properties":{"formattedCitation":"(Federal Highway Administration 2017)","plainCitation":"(Federal Highway Administration 2017)","noteIndex":0},"citationItems":[{"id":7738,"uris":["http://zotero.org/users/1322558/items/CE9K7X8Z"],"uri":["http://zotero.org/users/1322558/items/CE9K7X8Z"],"itemData":{"id":7738,"type":"webpage","title":"FHWA Freight and Land Use Handbook: Section 3.0 - FHWA Freight Management and Operations","container-title":"Freight Management and Operations","abstract":"The term “sustainability” represents a pattern of human activity that aims to use the planet’s resources in a manner that meets the needs of the world’s population now and in the future, while achieving a balance between environmental conservation, economic development, and livability (including consideration of social equity and justice). The United States Department of Transportation has elevated discussions of sustainability in its “Livability Initiative,” which is tasked to improve the relationship between infrastructure and community needs across the nation. Specifically, the U.S. DOT defines sustainability and livability as the following:\n\n“Livability is about tying the quality and location of transportation facilities to broader opportunities such as access to good jobs, affordable housing, quality schools, and safe streets. This includes addressing safety and capacity issues on all roads through better planning and design, maximizing and expanding new technologies such as ITS and the use of quiet pavements, using Travel Demand Management approaches to system planning and operations, etc.” - https://www.fhwa.dot.gov/livability/","URL":"https://ops.fhwa.dot.gov/publications/fhwahop12006/sec_3.htm","author":[{"literal":"Federal Highway Administration"}],"issued":{"date-parts":[["2017",2,1]]},"accessed":{"date-parts":[["2018",9,19]]}}}],"schema":"https://github.com/citation-style-language/schema/raw/master/csl-citation.json"} </w:instrText>
      </w:r>
      <w:r w:rsidRPr="00182322">
        <w:rPr>
          <w:rFonts w:ascii="Times New Roman" w:hAnsi="Times New Roman" w:cs="Times New Roman"/>
          <w:sz w:val="24"/>
          <w:szCs w:val="24"/>
        </w:rPr>
        <w:fldChar w:fldCharType="separate"/>
      </w:r>
      <w:r w:rsidR="00126390" w:rsidRPr="00182322">
        <w:rPr>
          <w:rFonts w:ascii="Times New Roman" w:hAnsi="Times New Roman" w:cs="Times New Roman"/>
          <w:sz w:val="24"/>
          <w:szCs w:val="24"/>
        </w:rPr>
        <w:t>(</w:t>
      </w:r>
      <w:r w:rsidR="00E9774A" w:rsidRPr="00E9774A">
        <w:rPr>
          <w:rFonts w:ascii="Times New Roman" w:hAnsi="Times New Roman" w:cs="Times New Roman"/>
          <w:sz w:val="24"/>
          <w:szCs w:val="24"/>
        </w:rPr>
        <w:t xml:space="preserve"> </w:t>
      </w:r>
      <w:r w:rsidR="00E9774A">
        <w:rPr>
          <w:rFonts w:ascii="Times New Roman" w:hAnsi="Times New Roman" w:cs="Times New Roman"/>
          <w:sz w:val="24"/>
          <w:szCs w:val="24"/>
        </w:rPr>
        <w:t xml:space="preserve">Stich, et. al. 2019; </w:t>
      </w:r>
      <w:r w:rsidR="00126390" w:rsidRPr="00182322">
        <w:rPr>
          <w:rFonts w:ascii="Times New Roman" w:hAnsi="Times New Roman" w:cs="Times New Roman"/>
          <w:sz w:val="24"/>
          <w:szCs w:val="24"/>
        </w:rPr>
        <w:t>Federal Highway Administration 2017)</w:t>
      </w:r>
      <w:r w:rsidRPr="00182322">
        <w:rPr>
          <w:rFonts w:ascii="Times New Roman" w:hAnsi="Times New Roman" w:cs="Times New Roman"/>
          <w:sz w:val="24"/>
          <w:szCs w:val="24"/>
        </w:rPr>
        <w:fldChar w:fldCharType="end"/>
      </w:r>
      <w:r w:rsidRPr="00182322">
        <w:rPr>
          <w:rFonts w:ascii="Times New Roman" w:hAnsi="Times New Roman" w:cs="Times New Roman"/>
          <w:sz w:val="24"/>
          <w:szCs w:val="24"/>
        </w:rPr>
        <w:t>.</w:t>
      </w:r>
      <w:r w:rsidRPr="007E0D30">
        <w:rPr>
          <w:rFonts w:ascii="Times New Roman" w:hAnsi="Times New Roman"/>
          <w:sz w:val="24"/>
        </w:rPr>
        <w:t xml:space="preserve"> When related to transportation, sustainability entails a discussion of the harm caused by vehicle emissions.</w:t>
      </w:r>
    </w:p>
    <w:p w14:paraId="089B9CF6" w14:textId="77777777" w:rsidR="00E73679" w:rsidRPr="007E0D30" w:rsidRDefault="00E73679" w:rsidP="007E0D30">
      <w:pPr>
        <w:pStyle w:val="Heading4"/>
      </w:pPr>
      <w:bookmarkStart w:id="28" w:name="_Toc12537369"/>
      <w:bookmarkStart w:id="29" w:name="_Toc423340408"/>
      <w:r w:rsidRPr="007E0D30">
        <w:t>Emissions</w:t>
      </w:r>
      <w:bookmarkEnd w:id="28"/>
      <w:bookmarkEnd w:id="29"/>
    </w:p>
    <w:p w14:paraId="5DE2936B" w14:textId="405D02FF" w:rsidR="00E73679" w:rsidRPr="00182322" w:rsidRDefault="00E73679" w:rsidP="00B33532">
      <w:pPr>
        <w:spacing w:before="120" w:after="240" w:line="240" w:lineRule="auto"/>
        <w:rPr>
          <w:rFonts w:ascii="Times New Roman" w:hAnsi="Times New Roman" w:cs="Times New Roman"/>
          <w:sz w:val="24"/>
          <w:szCs w:val="24"/>
        </w:rPr>
      </w:pPr>
      <w:r w:rsidRPr="007E0D30">
        <w:rPr>
          <w:rFonts w:ascii="Times New Roman" w:hAnsi="Times New Roman"/>
          <w:sz w:val="24"/>
        </w:rPr>
        <w:t>Freight diesel is a main generator of particulate matter (PM), oxides of nitrogen (NO</w:t>
      </w:r>
      <w:r w:rsidRPr="007E0D30">
        <w:rPr>
          <w:rFonts w:ascii="Times New Roman" w:hAnsi="Times New Roman"/>
          <w:sz w:val="24"/>
          <w:vertAlign w:val="subscript"/>
        </w:rPr>
        <w:t>x</w:t>
      </w:r>
      <w:r w:rsidRPr="007E0D30">
        <w:rPr>
          <w:rFonts w:ascii="Times New Roman" w:hAnsi="Times New Roman"/>
          <w:sz w:val="24"/>
        </w:rPr>
        <w:t>), which generate ozone, and greenhouse gas (GHG) emissions, particularly carbon dioxide (CO</w:t>
      </w:r>
      <w:r w:rsidRPr="007E0D30">
        <w:rPr>
          <w:rFonts w:ascii="Times New Roman" w:hAnsi="Times New Roman"/>
          <w:sz w:val="24"/>
          <w:vertAlign w:val="subscript"/>
        </w:rPr>
        <w:t>2</w:t>
      </w:r>
      <w:r w:rsidRPr="007E0D30">
        <w:rPr>
          <w:rFonts w:ascii="Times New Roman" w:hAnsi="Times New Roman"/>
          <w:sz w:val="24"/>
        </w:rPr>
        <w:t>). PM and NO</w:t>
      </w:r>
      <w:r w:rsidRPr="007E0D30">
        <w:rPr>
          <w:rFonts w:ascii="Times New Roman" w:hAnsi="Times New Roman"/>
          <w:sz w:val="24"/>
          <w:vertAlign w:val="subscript"/>
        </w:rPr>
        <w:t>x</w:t>
      </w:r>
      <w:r w:rsidRPr="007E0D30">
        <w:rPr>
          <w:rFonts w:ascii="Times New Roman" w:hAnsi="Times New Roman"/>
          <w:sz w:val="24"/>
        </w:rPr>
        <w:t xml:space="preserve"> can cause respiratory failure, cancer, and early death in children and older adults. </w:t>
      </w:r>
      <w:r w:rsidRPr="00182322">
        <w:rPr>
          <w:rFonts w:ascii="Times New Roman" w:hAnsi="Times New Roman" w:cs="Times New Roman"/>
          <w:sz w:val="24"/>
          <w:szCs w:val="24"/>
        </w:rPr>
        <w:t xml:space="preserve">Freight accounts for 29% of all transportation-related GHG emissions, and 68% of that number is due to freight trucking </w:t>
      </w:r>
      <w:r w:rsidRPr="00182322">
        <w:rPr>
          <w:rFonts w:ascii="Times New Roman" w:hAnsi="Times New Roman" w:cs="Times New Roman"/>
          <w:sz w:val="24"/>
          <w:szCs w:val="24"/>
        </w:rPr>
        <w:fldChar w:fldCharType="begin"/>
      </w:r>
      <w:r w:rsidR="00126390" w:rsidRPr="00182322">
        <w:rPr>
          <w:rFonts w:ascii="Times New Roman" w:hAnsi="Times New Roman" w:cs="Times New Roman"/>
          <w:sz w:val="24"/>
          <w:szCs w:val="24"/>
        </w:rPr>
        <w:instrText xml:space="preserve"> ADDIN ZOTERO_ITEM CSL_CITATION {"citationID":"hOH6KoP2","properties":{"formattedCitation":"(Federal Highway Administration 2017)","plainCitation":"(Federal Highway Administration 2017)","noteIndex":0},"citationItems":[{"id":7738,"uris":["http://zotero.org/users/1322558/items/CE9K7X8Z"],"uri":["http://zotero.org/users/1322558/items/CE9K7X8Z"],"itemData":{"id":7738,"type":"webpage","title":"FHWA Freight and Land Use Handbook: Section 3.0 - FHWA Freight Management and Operations","container-title":"Freight Management and Operations","abstract":"The term “sustainability” represents a pattern of human activity that aims to use the planet’s resources in a manner that meets the needs of the world’s population now and in the future, while achieving a balance between environmental conservation, economic development, and livability (including consideration of social equity and justice). The United States Department of Transportation has elevated discussions of sustainability in its “Livability Initiative,” which is tasked to improve the relationship between infrastructure and community needs across the nation. Specifically, the U.S. DOT defines sustainability and livability as the following:\n\n“Livability is about tying the quality and location of transportation facilities to broader opportunities such as access to good jobs, affordable housing, quality schools, and safe streets. This includes addressing safety and capacity issues on all roads through better planning and design, maximizing and expanding new technologies such as ITS and the use of quiet pavements, using Travel Demand Management approaches to system planning and operations, etc.” - https://www.fhwa.dot.gov/livability/","URL":"https://ops.fhwa.dot.gov/publications/fhwahop12006/sec_3.htm","author":[{"literal":"Federal Highway Administration"}],"issued":{"date-parts":[["2017",2,1]]},"accessed":{"date-parts":[["2018",9,19]]}}}],"schema":"https://github.com/citation-style-language/schema/raw/master/csl-citation.json"} </w:instrText>
      </w:r>
      <w:r w:rsidRPr="00182322">
        <w:rPr>
          <w:rFonts w:ascii="Times New Roman" w:hAnsi="Times New Roman" w:cs="Times New Roman"/>
          <w:sz w:val="24"/>
          <w:szCs w:val="24"/>
        </w:rPr>
        <w:fldChar w:fldCharType="separate"/>
      </w:r>
      <w:r w:rsidR="00126390" w:rsidRPr="00182322">
        <w:rPr>
          <w:rFonts w:ascii="Times New Roman" w:hAnsi="Times New Roman" w:cs="Times New Roman"/>
          <w:sz w:val="24"/>
          <w:szCs w:val="24"/>
        </w:rPr>
        <w:t>(Federal Highway Administration 2017)</w:t>
      </w:r>
      <w:r w:rsidRPr="00182322">
        <w:rPr>
          <w:rFonts w:ascii="Times New Roman" w:hAnsi="Times New Roman" w:cs="Times New Roman"/>
          <w:sz w:val="24"/>
          <w:szCs w:val="24"/>
        </w:rPr>
        <w:fldChar w:fldCharType="end"/>
      </w:r>
      <w:r w:rsidRPr="00182322">
        <w:rPr>
          <w:rFonts w:ascii="Times New Roman" w:hAnsi="Times New Roman" w:cs="Times New Roman"/>
          <w:sz w:val="24"/>
          <w:szCs w:val="24"/>
        </w:rPr>
        <w:t>. Aside from PM, NO</w:t>
      </w:r>
      <w:r w:rsidRPr="00182322">
        <w:rPr>
          <w:rFonts w:ascii="Times New Roman" w:hAnsi="Times New Roman" w:cs="Times New Roman"/>
          <w:sz w:val="24"/>
          <w:szCs w:val="24"/>
          <w:vertAlign w:val="subscript"/>
        </w:rPr>
        <w:t>x</w:t>
      </w:r>
      <w:r w:rsidRPr="00182322">
        <w:rPr>
          <w:rFonts w:ascii="Times New Roman" w:hAnsi="Times New Roman" w:cs="Times New Roman"/>
          <w:sz w:val="24"/>
          <w:szCs w:val="24"/>
        </w:rPr>
        <w:t>, and CO</w:t>
      </w:r>
      <w:r w:rsidRPr="00182322">
        <w:rPr>
          <w:rFonts w:ascii="Times New Roman" w:hAnsi="Times New Roman" w:cs="Times New Roman"/>
          <w:sz w:val="24"/>
          <w:szCs w:val="24"/>
          <w:vertAlign w:val="subscript"/>
        </w:rPr>
        <w:t>2</w:t>
      </w:r>
      <w:r w:rsidRPr="00182322">
        <w:rPr>
          <w:rFonts w:ascii="Times New Roman" w:hAnsi="Times New Roman" w:cs="Times New Roman"/>
          <w:sz w:val="24"/>
          <w:szCs w:val="24"/>
        </w:rPr>
        <w:t>, diesel freight trucking also releases Hydrofl</w:t>
      </w:r>
      <w:r w:rsidR="0019327D" w:rsidRPr="00182322">
        <w:rPr>
          <w:rFonts w:ascii="Times New Roman" w:hAnsi="Times New Roman" w:cs="Times New Roman"/>
          <w:sz w:val="24"/>
          <w:szCs w:val="24"/>
        </w:rPr>
        <w:t>uo</w:t>
      </w:r>
      <w:r w:rsidRPr="00182322">
        <w:rPr>
          <w:rFonts w:ascii="Times New Roman" w:hAnsi="Times New Roman" w:cs="Times New Roman"/>
          <w:sz w:val="24"/>
          <w:szCs w:val="24"/>
        </w:rPr>
        <w:t>rocarbons (HFC), Nitrous oxide (N</w:t>
      </w:r>
      <w:r w:rsidRPr="00182322">
        <w:rPr>
          <w:rFonts w:ascii="Times New Roman" w:hAnsi="Times New Roman" w:cs="Times New Roman"/>
          <w:sz w:val="24"/>
          <w:szCs w:val="24"/>
          <w:vertAlign w:val="subscript"/>
        </w:rPr>
        <w:t>2</w:t>
      </w:r>
      <w:r w:rsidRPr="00182322">
        <w:rPr>
          <w:rFonts w:ascii="Times New Roman" w:hAnsi="Times New Roman" w:cs="Times New Roman"/>
          <w:sz w:val="24"/>
          <w:szCs w:val="24"/>
        </w:rPr>
        <w:t>O) and Methane (CH</w:t>
      </w:r>
      <w:r w:rsidRPr="00182322">
        <w:rPr>
          <w:rFonts w:ascii="Times New Roman" w:hAnsi="Times New Roman" w:cs="Times New Roman"/>
          <w:sz w:val="24"/>
          <w:szCs w:val="24"/>
          <w:vertAlign w:val="subscript"/>
        </w:rPr>
        <w:t>4</w:t>
      </w:r>
      <w:r w:rsidRPr="00182322">
        <w:rPr>
          <w:rFonts w:ascii="Times New Roman" w:hAnsi="Times New Roman" w:cs="Times New Roman"/>
          <w:sz w:val="24"/>
          <w:szCs w:val="24"/>
        </w:rPr>
        <w:t xml:space="preserve">) </w:t>
      </w:r>
      <w:r w:rsidRPr="00182322">
        <w:rPr>
          <w:rFonts w:ascii="Times New Roman" w:hAnsi="Times New Roman" w:cs="Times New Roman"/>
          <w:sz w:val="24"/>
          <w:szCs w:val="24"/>
        </w:rPr>
        <w:fldChar w:fldCharType="begin"/>
      </w:r>
      <w:r w:rsidR="00126390" w:rsidRPr="00182322">
        <w:rPr>
          <w:rFonts w:ascii="Times New Roman" w:hAnsi="Times New Roman" w:cs="Times New Roman"/>
          <w:sz w:val="24"/>
          <w:szCs w:val="24"/>
        </w:rPr>
        <w:instrText xml:space="preserve"> ADDIN ZOTERO_ITEM CSL_CITATION {"citationID":"jre7ciyW","properties":{"formattedCitation":"(Federal Highway Administration 2017)","plainCitation":"(Federal Highway Administration 2017)","noteIndex":0},"citationItems":[{"id":7738,"uris":["http://zotero.org/users/1322558/items/CE9K7X8Z"],"uri":["http://zotero.org/users/1322558/items/CE9K7X8Z"],"itemData":{"id":7738,"type":"webpage","title":"FHWA Freight and Land Use Handbook: Section 3.0 - FHWA Freight Management and Operations","container-title":"Freight Management and Operations","abstract":"The term “sustainability” represents a pattern of human activity that aims to use the planet’s resources in a manner that meets the needs of the world’s population now and in the future, while achieving a balance between environmental conservation, economic development, and livability (including consideration of social equity and justice). The United States Department of Transportation has elevated discussions of sustainability in its “Livability Initiative,” which is tasked to improve the relationship between infrastructure and community needs across the nation. Specifically, the U.S. DOT defines sustainability and livability as the following:\n\n“Livability is about tying the quality and location of transportation facilities to broader opportunities such as access to good jobs, affordable housing, quality schools, and safe streets. This includes addressing safety and capacity issues on all roads through better planning and design, maximizing and expanding new technologies such as ITS and the use of quiet pavements, using Travel Demand Management approaches to system planning and operations, etc.” - https://www.fhwa.dot.gov/livability/","URL":"https://ops.fhwa.dot.gov/publications/fhwahop12006/sec_3.htm","author":[{"literal":"Federal Highway Administration"}],"issued":{"date-parts":[["2017",2,1]]},"accessed":{"date-parts":[["2018",9,19]]}}}],"schema":"https://github.com/citation-style-language/schema/raw/master/csl-citation.json"} </w:instrText>
      </w:r>
      <w:r w:rsidRPr="00182322">
        <w:rPr>
          <w:rFonts w:ascii="Times New Roman" w:hAnsi="Times New Roman" w:cs="Times New Roman"/>
          <w:sz w:val="24"/>
          <w:szCs w:val="24"/>
        </w:rPr>
        <w:fldChar w:fldCharType="separate"/>
      </w:r>
      <w:r w:rsidR="00126390" w:rsidRPr="00182322">
        <w:rPr>
          <w:rFonts w:ascii="Times New Roman" w:hAnsi="Times New Roman" w:cs="Times New Roman"/>
          <w:sz w:val="24"/>
          <w:szCs w:val="24"/>
        </w:rPr>
        <w:t>(Federal Highway Administration 2017)</w:t>
      </w:r>
      <w:r w:rsidRPr="00182322">
        <w:rPr>
          <w:rFonts w:ascii="Times New Roman" w:hAnsi="Times New Roman" w:cs="Times New Roman"/>
          <w:sz w:val="24"/>
          <w:szCs w:val="24"/>
        </w:rPr>
        <w:fldChar w:fldCharType="end"/>
      </w:r>
      <w:r w:rsidRPr="00182322">
        <w:rPr>
          <w:rFonts w:ascii="Times New Roman" w:hAnsi="Times New Roman" w:cs="Times New Roman"/>
          <w:sz w:val="24"/>
          <w:szCs w:val="24"/>
        </w:rPr>
        <w:t>.</w:t>
      </w:r>
      <w:r w:rsidRPr="007E0D30">
        <w:rPr>
          <w:rFonts w:ascii="Times New Roman" w:hAnsi="Times New Roman"/>
          <w:sz w:val="24"/>
        </w:rPr>
        <w:t xml:space="preserve"> All these materials are hazardous to human health, and CH</w:t>
      </w:r>
      <w:r w:rsidRPr="007E0D30">
        <w:rPr>
          <w:rFonts w:ascii="Times New Roman" w:hAnsi="Times New Roman"/>
          <w:sz w:val="24"/>
          <w:vertAlign w:val="subscript"/>
        </w:rPr>
        <w:t>4</w:t>
      </w:r>
      <w:r w:rsidRPr="007E0D30">
        <w:rPr>
          <w:rFonts w:ascii="Times New Roman" w:hAnsi="Times New Roman"/>
          <w:sz w:val="24"/>
        </w:rPr>
        <w:t xml:space="preserve"> is another major GHG. </w:t>
      </w:r>
      <w:r w:rsidRPr="00182322">
        <w:rPr>
          <w:rFonts w:ascii="Times New Roman" w:hAnsi="Times New Roman" w:cs="Times New Roman"/>
          <w:sz w:val="24"/>
          <w:szCs w:val="24"/>
        </w:rPr>
        <w:t xml:space="preserve">Diesel freight trucking, then, is a contributor to </w:t>
      </w:r>
      <w:r w:rsidRPr="00182322">
        <w:rPr>
          <w:rFonts w:ascii="Times New Roman" w:hAnsi="Times New Roman" w:cs="Times New Roman"/>
          <w:sz w:val="24"/>
          <w:szCs w:val="24"/>
        </w:rPr>
        <w:lastRenderedPageBreak/>
        <w:t>climate change. It makes sense to seek ways both to reduce freight trucking emissions and to limit the amount of freight trucking activity to the greatest possible extent</w:t>
      </w:r>
      <w:r w:rsidR="00C4651C" w:rsidRPr="00182322">
        <w:rPr>
          <w:rFonts w:ascii="Times New Roman" w:hAnsi="Times New Roman" w:cs="Times New Roman"/>
          <w:sz w:val="24"/>
          <w:szCs w:val="24"/>
        </w:rPr>
        <w:t>.</w:t>
      </w:r>
    </w:p>
    <w:p w14:paraId="6A7BC752" w14:textId="77777777" w:rsidR="00E73679" w:rsidRPr="007E0D30" w:rsidRDefault="00E73679" w:rsidP="007E0D30">
      <w:pPr>
        <w:pStyle w:val="Heading4"/>
      </w:pPr>
      <w:bookmarkStart w:id="30" w:name="_Toc12537370"/>
      <w:bookmarkStart w:id="31" w:name="_Toc423340409"/>
      <w:r w:rsidRPr="007E0D30">
        <w:t>Chassis and Inefficiency</w:t>
      </w:r>
      <w:bookmarkEnd w:id="30"/>
      <w:bookmarkEnd w:id="31"/>
    </w:p>
    <w:p w14:paraId="3469318D" w14:textId="7C408C93" w:rsidR="001C1B97" w:rsidRPr="0059287E" w:rsidRDefault="00E73679" w:rsidP="0059287E">
      <w:pPr>
        <w:spacing w:before="120" w:after="240" w:line="240" w:lineRule="auto"/>
        <w:rPr>
          <w:rFonts w:ascii="Times New Roman" w:hAnsi="Times New Roman" w:cs="Times New Roman"/>
          <w:sz w:val="24"/>
          <w:szCs w:val="24"/>
        </w:rPr>
      </w:pPr>
      <w:r w:rsidRPr="007E0D30">
        <w:rPr>
          <w:rFonts w:ascii="Times New Roman" w:hAnsi="Times New Roman"/>
          <w:sz w:val="24"/>
        </w:rPr>
        <w:t xml:space="preserve">Chassis, however, remains a sticking point in optimizing sustainability at American ports and intermodal terminals. Inefficiencies within the current chassis provision regime lead to excess truck moves, thereby producing more emissions, as well as increasing </w:t>
      </w:r>
      <w:r w:rsidRPr="00182322">
        <w:rPr>
          <w:rFonts w:ascii="Times New Roman" w:hAnsi="Times New Roman" w:cs="Times New Roman"/>
          <w:sz w:val="24"/>
          <w:szCs w:val="24"/>
        </w:rPr>
        <w:t xml:space="preserve">those from congestion-related idling. </w:t>
      </w:r>
    </w:p>
    <w:p w14:paraId="0AB20772" w14:textId="718A6ED5" w:rsidR="00126390" w:rsidRPr="00182322" w:rsidRDefault="00126390" w:rsidP="007E0D30">
      <w:pPr>
        <w:pStyle w:val="Heading4"/>
      </w:pPr>
      <w:bookmarkStart w:id="32" w:name="_Toc12537371"/>
      <w:bookmarkStart w:id="33" w:name="_Toc423340410"/>
      <w:r w:rsidRPr="007E0D30">
        <w:t xml:space="preserve">Chassis </w:t>
      </w:r>
      <w:r w:rsidRPr="00182322">
        <w:t>and</w:t>
      </w:r>
      <w:r w:rsidRPr="007E0D30">
        <w:t xml:space="preserve"> Disaster Resilience</w:t>
      </w:r>
      <w:bookmarkEnd w:id="32"/>
      <w:bookmarkEnd w:id="33"/>
    </w:p>
    <w:p w14:paraId="2323FB54" w14:textId="1B934A63" w:rsidR="00170A31" w:rsidRDefault="00126390" w:rsidP="00B33532">
      <w:pPr>
        <w:spacing w:before="120" w:after="240" w:line="240" w:lineRule="auto"/>
        <w:contextualSpacing/>
        <w:rPr>
          <w:rFonts w:ascii="Times New Roman" w:hAnsi="Times New Roman" w:cs="Times New Roman"/>
          <w:i/>
          <w:sz w:val="24"/>
          <w:szCs w:val="24"/>
        </w:rPr>
      </w:pPr>
      <w:r w:rsidRPr="007E0D30">
        <w:rPr>
          <w:rFonts w:ascii="Times New Roman" w:hAnsi="Times New Roman"/>
          <w:sz w:val="24"/>
        </w:rPr>
        <w:t xml:space="preserve">Currently, the size of the </w:t>
      </w:r>
      <w:r w:rsidR="00A666DC">
        <w:rPr>
          <w:rFonts w:ascii="Times New Roman" w:hAnsi="Times New Roman" w:cs="Times New Roman"/>
          <w:sz w:val="24"/>
          <w:szCs w:val="24"/>
        </w:rPr>
        <w:t>U.S.</w:t>
      </w:r>
      <w:r w:rsidRPr="007E0D30">
        <w:rPr>
          <w:rFonts w:ascii="Times New Roman" w:hAnsi="Times New Roman"/>
          <w:sz w:val="24"/>
        </w:rPr>
        <w:t xml:space="preserve"> chassis fleet is not adequate for resilience in the case of natural disasters or other severe events. During the winter of 2017-2018, the major freight transportation hubs of Chicago and Memphis were hit by chassis shortages at intermodal rail terminals. The shortages required IEP’s to scramble to shift chassis from other locations to meet the need</w:t>
      </w:r>
      <w:r w:rsidR="0019327D" w:rsidRPr="007E0D30">
        <w:rPr>
          <w:rFonts w:ascii="Times New Roman" w:hAnsi="Times New Roman"/>
          <w:sz w:val="24"/>
        </w:rPr>
        <w:t xml:space="preserve"> </w:t>
      </w:r>
      <w:r w:rsidRPr="00182322">
        <w:rPr>
          <w:rFonts w:ascii="Times New Roman" w:hAnsi="Times New Roman" w:cs="Times New Roman"/>
          <w:sz w:val="24"/>
          <w:szCs w:val="24"/>
        </w:rPr>
        <w:fldChar w:fldCharType="begin"/>
      </w:r>
      <w:r w:rsidRPr="00182322">
        <w:rPr>
          <w:rFonts w:ascii="Times New Roman" w:hAnsi="Times New Roman" w:cs="Times New Roman"/>
          <w:sz w:val="24"/>
          <w:szCs w:val="24"/>
        </w:rPr>
        <w:instrText xml:space="preserve"> ADDIN ZOTERO_ITEM CSL_CITATION {"citationID":"sPlpPENU","properties":{"formattedCitation":"(Ashe 2018d, 2018c, 2018a)","plainCitation":"(Ashe 2018d, 2018c, 2018a)","noteIndex":0},"citationItems":[{"id":7176,"uris":["http://zotero.org/users/1322558/items/Y5VBI8NK"],"uri":["http://zotero.org/users/1322558/items/Y5VBI8NK"],"itemData":{"id":7176,"type":"webpage","title":"US Trucking and Rail: Chicago intermodal rail delays ‘unprecedented’ since January","container-title":"Journal of Commerce","abstract":"Although not limited to Chicago, the top US freight hub has been cited for the most severe gridlock and so much drayage demand that some motor carriers will not accept new customers until April.","URL":"https://www.joc.com/rail-intermodal/class-i-railroads/chicago-intermodal-rail-delays-unprecedented-january_20180222.html","title-short":"US Trucking and Rail","language":"en","author":[{"family":"Ashe","given":"Ari"}],"issued":{"date-parts":[["2018",2,22]]},"accessed":{"date-parts":[["2018",7,19]]}}},{"id":7174,"uris":["http://zotero.org/users/1322558/items/WIIV4VTD"],"uri":["http://zotero.org/users/1322558/items/WIIV4VTD"],"itemData":{"id":7174,"type":"webpage","title":"US Trucking: Addressing dislocation, DCLI shifts chassis to Chicago","container-title":"Journal of Commerce","abstract":"Acknowledging chassis dislocation in Chicago this winter due to train delays, the company plans to move up to 1,600 chassis from the south Atlantic and Northeast to compensate.","URL":"https://www.joc.com/trucking-logistics/drayage/addressing-dislocation-dcli-shifts-chassis-chicago_20180226.html","title-short":"US Trucking","language":"en","author":[{"family":"Ashe","given":"Ari"}],"issued":{"date-parts":[["2018",2,26]]},"accessed":{"date-parts":[["2018",7,19]]}}},{"id":6807,"uris":["http://zotero.org/users/1322558/items/Z2LVS25D"],"uri":["http://zotero.org/users/1322558/items/Z2LVS25D"],"itemData":{"id":6807,"type":"webpage","title":"US Railroad Industry Analysis: US truckers, shippers frustrated with chassis splits, shortages","container-title":"Journal of Commerce","abstract":"Chassis splits — when a trucker is diverted to a second location for a chassis — are not new, but shippers and trucking companies are concerned about how these chassis shortages and splits throw off delivery windows, hours of service, and costs.","URL":"https://www.joc.com/trucking-logistics/us-truckers-shippers-frustrated-chassis-splits-shortages_20180530.html","title-short":"US Railroad Industry Analysis","language":"en","author":[{"family":"Ashe","given":"Ari"}],"issued":{"date-parts":[["2018",5,30]]},"accessed":{"date-parts":[["2018",6,5]]}}}],"schema":"https://github.com/citation-style-language/schema/raw/master/csl-citation.json"} </w:instrText>
      </w:r>
      <w:r w:rsidRPr="00182322">
        <w:rPr>
          <w:rFonts w:ascii="Times New Roman" w:hAnsi="Times New Roman" w:cs="Times New Roman"/>
          <w:sz w:val="24"/>
          <w:szCs w:val="24"/>
        </w:rPr>
        <w:fldChar w:fldCharType="separate"/>
      </w:r>
      <w:r w:rsidRPr="00182322">
        <w:rPr>
          <w:rFonts w:ascii="Times New Roman" w:hAnsi="Times New Roman" w:cs="Times New Roman"/>
          <w:sz w:val="24"/>
          <w:szCs w:val="24"/>
        </w:rPr>
        <w:t>(Ashe 2018d, 2018c, 2018a)</w:t>
      </w:r>
      <w:r w:rsidRPr="00182322">
        <w:rPr>
          <w:rFonts w:ascii="Times New Roman" w:hAnsi="Times New Roman" w:cs="Times New Roman"/>
          <w:sz w:val="24"/>
          <w:szCs w:val="24"/>
        </w:rPr>
        <w:fldChar w:fldCharType="end"/>
      </w:r>
      <w:r w:rsidRPr="00182322">
        <w:rPr>
          <w:rFonts w:ascii="Times New Roman" w:hAnsi="Times New Roman" w:cs="Times New Roman"/>
          <w:sz w:val="24"/>
          <w:szCs w:val="24"/>
        </w:rPr>
        <w:t>.</w:t>
      </w:r>
      <w:r w:rsidRPr="007E0D30">
        <w:rPr>
          <w:rFonts w:ascii="Times New Roman" w:hAnsi="Times New Roman"/>
          <w:sz w:val="24"/>
        </w:rPr>
        <w:t xml:space="preserve"> One of the major IEPs, TRAC Intermodal, was even forced by this chassis shortage to begin temporary negotiations with the ocean carriers and shipping customers for truckers to use the same chassis on multiple trips, instead of following the legacy contract practice of swapping out a chassis on each trip leg </w:t>
      </w:r>
      <w:r w:rsidRPr="00182322">
        <w:rPr>
          <w:rFonts w:ascii="Times New Roman" w:hAnsi="Times New Roman" w:cs="Times New Roman"/>
          <w:sz w:val="24"/>
          <w:szCs w:val="24"/>
        </w:rPr>
        <w:fldChar w:fldCharType="begin"/>
      </w:r>
      <w:r w:rsidRPr="00182322">
        <w:rPr>
          <w:rFonts w:ascii="Times New Roman" w:hAnsi="Times New Roman" w:cs="Times New Roman"/>
          <w:sz w:val="24"/>
          <w:szCs w:val="24"/>
        </w:rPr>
        <w:instrText xml:space="preserve"> ADDIN ZOTERO_ITEM CSL_CITATION {"citationID":"Huo93l4K","properties":{"formattedCitation":"(Ashe 2018b)","plainCitation":"(Ashe 2018b)","noteIndex":0},"citationItems":[{"id":7172,"uris":["http://zotero.org/users/1322558/items/HLWNPJ5P"],"uri":["http://zotero.org/users/1322558/items/HLWNPJ5P"],"itemData":{"id":7172,"type":"webpage","title":"US Trade: TRAC shifting chassis to Chicago to alleviate congestion","container-title":"Journal of Commerce","abstract":"TRAC Intermodal has moved 400 chassis into Chicago and plans to move another 1,500 over the next three months to help alleviate the backlog of containers.","URL":"https://www.joc.com/rail-intermodal/intermodal-shipping/trac-shifting-chassis-chicago-alleviate-congestion_20180301.html","title-short":"US Trade","language":"en","author":[{"family":"Ashe","given":"Ari"}],"issued":{"date-parts":[["2018",3,1]]},"accessed":{"date-parts":[["2018",7,19]]}}}],"schema":"https://github.com/citation-style-language/schema/raw/master/csl-citation.json"} </w:instrText>
      </w:r>
      <w:r w:rsidRPr="00182322">
        <w:rPr>
          <w:rFonts w:ascii="Times New Roman" w:hAnsi="Times New Roman" w:cs="Times New Roman"/>
          <w:sz w:val="24"/>
          <w:szCs w:val="24"/>
        </w:rPr>
        <w:fldChar w:fldCharType="separate"/>
      </w:r>
      <w:r w:rsidRPr="00182322">
        <w:rPr>
          <w:rFonts w:ascii="Times New Roman" w:hAnsi="Times New Roman" w:cs="Times New Roman"/>
          <w:sz w:val="24"/>
          <w:szCs w:val="24"/>
        </w:rPr>
        <w:t>(</w:t>
      </w:r>
      <w:r w:rsidR="00E9774A" w:rsidRPr="00E9774A">
        <w:rPr>
          <w:rFonts w:ascii="Times New Roman" w:hAnsi="Times New Roman" w:cs="Times New Roman"/>
          <w:sz w:val="24"/>
          <w:szCs w:val="24"/>
        </w:rPr>
        <w:t xml:space="preserve"> </w:t>
      </w:r>
      <w:r w:rsidR="00E9774A">
        <w:rPr>
          <w:rFonts w:ascii="Times New Roman" w:hAnsi="Times New Roman" w:cs="Times New Roman"/>
          <w:sz w:val="24"/>
          <w:szCs w:val="24"/>
        </w:rPr>
        <w:t xml:space="preserve">Stich, et. al. 2019; </w:t>
      </w:r>
      <w:r w:rsidRPr="00182322">
        <w:rPr>
          <w:rFonts w:ascii="Times New Roman" w:hAnsi="Times New Roman" w:cs="Times New Roman"/>
          <w:sz w:val="24"/>
          <w:szCs w:val="24"/>
        </w:rPr>
        <w:t>Ashe 2018b)</w:t>
      </w:r>
      <w:r w:rsidRPr="00182322">
        <w:rPr>
          <w:rFonts w:ascii="Times New Roman" w:hAnsi="Times New Roman" w:cs="Times New Roman"/>
          <w:sz w:val="24"/>
          <w:szCs w:val="24"/>
        </w:rPr>
        <w:fldChar w:fldCharType="end"/>
      </w:r>
      <w:r w:rsidRPr="00182322">
        <w:rPr>
          <w:rFonts w:ascii="Times New Roman" w:hAnsi="Times New Roman" w:cs="Times New Roman"/>
          <w:i/>
          <w:sz w:val="24"/>
          <w:szCs w:val="24"/>
        </w:rPr>
        <w:t>.</w:t>
      </w:r>
    </w:p>
    <w:p w14:paraId="24D80B22" w14:textId="77777777" w:rsidR="00170A31" w:rsidRPr="007E0D30" w:rsidRDefault="00170A31" w:rsidP="007E0D30">
      <w:pPr>
        <w:spacing w:before="120" w:after="240" w:line="240" w:lineRule="auto"/>
        <w:contextualSpacing/>
        <w:rPr>
          <w:rFonts w:ascii="Times New Roman" w:hAnsi="Times New Roman"/>
          <w:i/>
          <w:sz w:val="24"/>
        </w:rPr>
      </w:pPr>
    </w:p>
    <w:p w14:paraId="593690BD" w14:textId="32D62C93" w:rsidR="00126390" w:rsidRPr="00182322" w:rsidRDefault="00126390" w:rsidP="00B33532">
      <w:pPr>
        <w:spacing w:before="120" w:after="240" w:line="240" w:lineRule="auto"/>
        <w:rPr>
          <w:rFonts w:ascii="Times New Roman" w:hAnsi="Times New Roman" w:cs="Times New Roman"/>
          <w:sz w:val="24"/>
          <w:szCs w:val="24"/>
        </w:rPr>
      </w:pPr>
      <w:r w:rsidRPr="007E0D30">
        <w:rPr>
          <w:rFonts w:ascii="Times New Roman" w:hAnsi="Times New Roman"/>
          <w:sz w:val="24"/>
        </w:rPr>
        <w:t>Hurricane Irma was also a significant dislocator of chassis: “Tracey Burbank, global supply chain manager for BASF, expressed concern about chassis shortages after Hurricane Irma last September, which crippled its export business even beyond the holiday season. He told the FMC that the company had to idle production at one location and the decision cost more than $2 million</w:t>
      </w:r>
      <w:r w:rsidR="0019327D" w:rsidRPr="00182322">
        <w:rPr>
          <w:rFonts w:ascii="Times New Roman" w:hAnsi="Times New Roman" w:cs="Times New Roman"/>
          <w:sz w:val="24"/>
          <w:szCs w:val="24"/>
        </w:rPr>
        <w:t xml:space="preserve"> </w:t>
      </w:r>
      <w:r w:rsidRPr="007E0D30">
        <w:rPr>
          <w:rFonts w:ascii="Times New Roman" w:hAnsi="Times New Roman"/>
          <w:sz w:val="24"/>
        </w:rPr>
        <w:t xml:space="preserve">… ‘It is important that the number of chassis available keep track with the growth of export volumes. It is also important that the region have access to extra chassis from another region during localized disruptions’” </w:t>
      </w:r>
      <w:r w:rsidRPr="00182322">
        <w:rPr>
          <w:rFonts w:ascii="Times New Roman" w:hAnsi="Times New Roman" w:cs="Times New Roman"/>
          <w:sz w:val="24"/>
          <w:szCs w:val="24"/>
        </w:rPr>
        <w:fldChar w:fldCharType="begin"/>
      </w:r>
      <w:r w:rsidRPr="00182322">
        <w:rPr>
          <w:rFonts w:ascii="Times New Roman" w:hAnsi="Times New Roman" w:cs="Times New Roman"/>
          <w:sz w:val="24"/>
          <w:szCs w:val="24"/>
        </w:rPr>
        <w:instrText xml:space="preserve"> ADDIN ZOTERO_ITEM CSL_CITATION {"citationID":"11J88S5k","properties":{"formattedCitation":"(Ashe 2018g)","plainCitation":"(Ashe 2018g)","noteIndex":0},"citationItems":[{"id":7096,"uris":["http://zotero.org/users/1322558/items/Q9UVJMEM"],"uri":["http://zotero.org/users/1322558/items/Q9UVJMEM"],"itemData":{"id":7096,"type":"webpage","title":"US Trucking: Shippers and chassis providers clash over planned Southeast chassis pool","container-title":"Journal of Commerce","abstract":"Supporters, including some smaller companies, believe the pool will encourage chassis providers to contribute new chassis with the safest features and increase fleet size. Opponents counter the existing pool works fine, and there are legal and operational questions that must be answered before rendering a decision.","URL":"https://www.joc.com/trucking-logistics/shippers-and-chassis-providers-clash-over-planned-southeast-chassis-pool_20180713.html","title-short":"US Trucking","language":"en","author":[{"family":"Ashe","given":"Ari"}],"issued":{"date-parts":[["2018",7,13]]},"accessed":{"date-parts":[["2018",7,16]]}}}],"schema":"https://github.com/citation-style-language/schema/raw/master/csl-citation.json"} </w:instrText>
      </w:r>
      <w:r w:rsidRPr="00182322">
        <w:rPr>
          <w:rFonts w:ascii="Times New Roman" w:hAnsi="Times New Roman" w:cs="Times New Roman"/>
          <w:sz w:val="24"/>
          <w:szCs w:val="24"/>
        </w:rPr>
        <w:fldChar w:fldCharType="separate"/>
      </w:r>
      <w:r w:rsidRPr="00182322">
        <w:rPr>
          <w:rFonts w:ascii="Times New Roman" w:hAnsi="Times New Roman" w:cs="Times New Roman"/>
          <w:sz w:val="24"/>
          <w:szCs w:val="24"/>
        </w:rPr>
        <w:t>(Ashe 2018g)</w:t>
      </w:r>
      <w:r w:rsidRPr="00182322">
        <w:rPr>
          <w:rFonts w:ascii="Times New Roman" w:hAnsi="Times New Roman" w:cs="Times New Roman"/>
          <w:sz w:val="24"/>
          <w:szCs w:val="24"/>
        </w:rPr>
        <w:fldChar w:fldCharType="end"/>
      </w:r>
      <w:r w:rsidRPr="00182322">
        <w:rPr>
          <w:rFonts w:ascii="Times New Roman" w:hAnsi="Times New Roman" w:cs="Times New Roman"/>
          <w:i/>
          <w:sz w:val="24"/>
          <w:szCs w:val="24"/>
        </w:rPr>
        <w:t>.</w:t>
      </w:r>
      <w:r w:rsidRPr="00182322">
        <w:rPr>
          <w:rFonts w:ascii="Times New Roman" w:hAnsi="Times New Roman" w:cs="Times New Roman"/>
          <w:sz w:val="24"/>
          <w:szCs w:val="24"/>
        </w:rPr>
        <w:t xml:space="preserve"> </w:t>
      </w:r>
    </w:p>
    <w:p w14:paraId="31B6083C" w14:textId="1FCFB5D5" w:rsidR="00126390" w:rsidRPr="00182322" w:rsidRDefault="00126390" w:rsidP="001C1B97">
      <w:pPr>
        <w:pStyle w:val="Heading3"/>
      </w:pPr>
      <w:bookmarkStart w:id="34" w:name="_Toc12537372"/>
      <w:bookmarkStart w:id="35" w:name="_Toc423340411"/>
      <w:r w:rsidRPr="00182322">
        <w:t>Time and Money</w:t>
      </w:r>
      <w:bookmarkEnd w:id="34"/>
      <w:bookmarkEnd w:id="35"/>
    </w:p>
    <w:p w14:paraId="65D9B0A1" w14:textId="77777777" w:rsidR="001E71AC" w:rsidRPr="00182322" w:rsidRDefault="00793AEF" w:rsidP="00B33532">
      <w:pPr>
        <w:spacing w:before="120" w:after="240" w:line="240" w:lineRule="auto"/>
        <w:contextualSpacing/>
        <w:rPr>
          <w:rFonts w:ascii="Times New Roman" w:hAnsi="Times New Roman" w:cs="Times New Roman"/>
          <w:sz w:val="24"/>
          <w:szCs w:val="24"/>
        </w:rPr>
      </w:pPr>
      <w:r w:rsidRPr="00182322">
        <w:rPr>
          <w:rFonts w:ascii="Times New Roman" w:hAnsi="Times New Roman" w:cs="Times New Roman"/>
          <w:sz w:val="24"/>
          <w:szCs w:val="24"/>
        </w:rPr>
        <w:t xml:space="preserve">The shift in ownership of international chassis from ocean carriers to leasing companies occurred quite rapidly, and “…many acquisitions of the assets by the leasing companies had ancillary conditions negotiated by the ocean carriers linked to continued chassis usage” </w:t>
      </w:r>
      <w:r w:rsidRPr="00182322">
        <w:rPr>
          <w:rFonts w:ascii="Times New Roman" w:hAnsi="Times New Roman" w:cs="Times New Roman"/>
          <w:sz w:val="24"/>
          <w:szCs w:val="24"/>
        </w:rPr>
        <w:fldChar w:fldCharType="begin"/>
      </w:r>
      <w:r w:rsidRPr="00182322">
        <w:rPr>
          <w:rFonts w:ascii="Times New Roman" w:hAnsi="Times New Roman" w:cs="Times New Roman"/>
          <w:sz w:val="24"/>
          <w:szCs w:val="24"/>
        </w:rPr>
        <w:instrText xml:space="preserve"> ADDIN ZOTERO_ITEM CSL_CITATION {"citationID":"CkCFeaoy","properties":{"formattedCitation":"(Federal Maritime Commission Bureau of Trade Analysis 2015:32, 33)","plainCitation":"(Federal Maritime Commission Bureau of Trade Analysis 2015:32, 33)","noteIndex":0},"citationItems":[{"id":5708,"uris":["http://zotero.org/users/1322558/items/U6U8JVEQ"],"uri":["http://zotero.org/users/1322558/items/U6U8JVEQ"],"itemData":{"id":5708,"type":"report","title":"U.S. Container Port Congestion &amp; Related International Supply Chain Issues: Causes, Consequences &amp; Challenges","URL":"http://www.fmc.gov/assets/1/Page/PortForumReport_FINALwebAll.pdf","note":"00000","author":[{"literal":"Federal Maritime Commission Bureau of Trade Analysis"}],"issued":{"date-parts":[["2015",7]]},"accessed":{"date-parts":[["2017",10,9]]}},"locator":"32, 33"}],"schema":"https://github.com/citation-style-language/schema/raw/master/csl-citation.json"} </w:instrText>
      </w:r>
      <w:r w:rsidRPr="00182322">
        <w:rPr>
          <w:rFonts w:ascii="Times New Roman" w:hAnsi="Times New Roman" w:cs="Times New Roman"/>
          <w:sz w:val="24"/>
          <w:szCs w:val="24"/>
        </w:rPr>
        <w:fldChar w:fldCharType="separate"/>
      </w:r>
      <w:r w:rsidRPr="00182322">
        <w:rPr>
          <w:rFonts w:ascii="Times New Roman" w:hAnsi="Times New Roman" w:cs="Times New Roman"/>
          <w:sz w:val="24"/>
          <w:szCs w:val="24"/>
        </w:rPr>
        <w:t>(Federal Maritime Commission Bureau of Trade Analysis 2015:32, 33)</w:t>
      </w:r>
      <w:r w:rsidRPr="00182322">
        <w:rPr>
          <w:rFonts w:ascii="Times New Roman" w:hAnsi="Times New Roman" w:cs="Times New Roman"/>
          <w:sz w:val="24"/>
          <w:szCs w:val="24"/>
        </w:rPr>
        <w:fldChar w:fldCharType="end"/>
      </w:r>
      <w:r w:rsidRPr="00182322">
        <w:rPr>
          <w:rFonts w:ascii="Times New Roman" w:hAnsi="Times New Roman" w:cs="Times New Roman"/>
          <w:sz w:val="24"/>
          <w:szCs w:val="24"/>
        </w:rPr>
        <w:t>. In many cases, the original contracts between ocean carriers and leasing companies dating from when the carriers divested themselves of international chassis have ongoing legacy effects on leasing options for shippers, even though the carriers no longer own the chassis. In some chassis pools, this can limit leasing options for international chassis users.</w:t>
      </w:r>
    </w:p>
    <w:p w14:paraId="60739F39" w14:textId="77777777" w:rsidR="001C1B97" w:rsidRDefault="001C1B97" w:rsidP="001C1B97">
      <w:pPr>
        <w:spacing w:before="120" w:after="240" w:line="240" w:lineRule="auto"/>
        <w:contextualSpacing/>
        <w:rPr>
          <w:rFonts w:ascii="Times New Roman" w:hAnsi="Times New Roman" w:cs="Times New Roman"/>
          <w:sz w:val="24"/>
          <w:szCs w:val="24"/>
        </w:rPr>
      </w:pPr>
    </w:p>
    <w:p w14:paraId="55B2698E" w14:textId="140D81D3" w:rsidR="001C1B97" w:rsidRDefault="00793AEF" w:rsidP="00B33532">
      <w:pPr>
        <w:spacing w:before="120" w:after="240" w:line="240" w:lineRule="auto"/>
        <w:contextualSpacing/>
        <w:rPr>
          <w:rFonts w:ascii="Times New Roman" w:hAnsi="Times New Roman" w:cs="Times New Roman"/>
          <w:sz w:val="24"/>
          <w:szCs w:val="24"/>
        </w:rPr>
      </w:pPr>
      <w:r w:rsidRPr="00182322">
        <w:rPr>
          <w:rFonts w:ascii="Times New Roman" w:hAnsi="Times New Roman" w:cs="Times New Roman"/>
          <w:sz w:val="24"/>
          <w:szCs w:val="24"/>
        </w:rPr>
        <w:t>Although ultimately the customer pays the entire cost, that customer does not see all the component parts or the tradeoffs between them, particularly the costs associated with transport. Just the top five commodities moved by trucks accounted for $35.5 billion in 2018 alone. See figure</w:t>
      </w:r>
      <w:r w:rsidR="006D4526" w:rsidRPr="00182322">
        <w:rPr>
          <w:rFonts w:ascii="Times New Roman" w:hAnsi="Times New Roman" w:cs="Times New Roman"/>
          <w:sz w:val="24"/>
          <w:szCs w:val="24"/>
        </w:rPr>
        <w:t xml:space="preserve"> 1.</w:t>
      </w:r>
    </w:p>
    <w:p w14:paraId="6191F7C8" w14:textId="77777777" w:rsidR="001C1B97" w:rsidRPr="00182322" w:rsidRDefault="001C1B97" w:rsidP="00B33532">
      <w:pPr>
        <w:spacing w:before="120" w:after="240" w:line="240" w:lineRule="auto"/>
        <w:rPr>
          <w:rFonts w:ascii="Times New Roman" w:hAnsi="Times New Roman" w:cs="Times New Roman"/>
          <w:sz w:val="24"/>
          <w:szCs w:val="24"/>
        </w:rPr>
      </w:pPr>
    </w:p>
    <w:p w14:paraId="1EBFDC05" w14:textId="77777777" w:rsidR="00793AEF" w:rsidRPr="00182322" w:rsidRDefault="00793AEF" w:rsidP="00B33532">
      <w:pPr>
        <w:spacing w:before="120" w:after="240" w:line="240" w:lineRule="auto"/>
        <w:rPr>
          <w:rFonts w:ascii="Times New Roman" w:hAnsi="Times New Roman" w:cs="Times New Roman"/>
          <w:sz w:val="24"/>
          <w:szCs w:val="24"/>
        </w:rPr>
      </w:pPr>
      <w:r w:rsidRPr="00182322">
        <w:rPr>
          <w:rFonts w:ascii="Times New Roman" w:hAnsi="Times New Roman" w:cs="Times New Roman"/>
          <w:noProof/>
          <w:sz w:val="24"/>
          <w:szCs w:val="24"/>
        </w:rPr>
        <w:lastRenderedPageBreak/>
        <w:drawing>
          <wp:inline distT="0" distB="0" distL="0" distR="0" wp14:anchorId="09235829" wp14:editId="2BF9CC67">
            <wp:extent cx="4551045" cy="2834640"/>
            <wp:effectExtent l="0" t="0" r="1905" b="3810"/>
            <wp:docPr id="1" name="Chart 1">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w15="http://schemas.microsoft.com/office/word/2012/wordml" id="{595ADAE7-7266-43D2-B32C-2CB59619918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1687386" w14:textId="77777777" w:rsidR="00793AEF" w:rsidRPr="00182322" w:rsidRDefault="00793AEF" w:rsidP="00B33532">
      <w:pPr>
        <w:spacing w:before="120" w:after="240" w:line="240" w:lineRule="auto"/>
        <w:rPr>
          <w:rFonts w:ascii="Times New Roman" w:hAnsi="Times New Roman" w:cs="Times New Roman"/>
          <w:sz w:val="24"/>
          <w:szCs w:val="24"/>
        </w:rPr>
      </w:pPr>
      <w:r w:rsidRPr="00182322">
        <w:rPr>
          <w:rFonts w:ascii="Times New Roman" w:hAnsi="Times New Roman" w:cs="Times New Roman"/>
          <w:noProof/>
          <w:sz w:val="24"/>
          <w:szCs w:val="24"/>
        </w:rPr>
        <w:drawing>
          <wp:inline distT="0" distB="0" distL="0" distR="0" wp14:anchorId="2923450A" wp14:editId="787BA540">
            <wp:extent cx="4611650" cy="118753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03106" cy="1211084"/>
                    </a:xfrm>
                    <a:prstGeom prst="rect">
                      <a:avLst/>
                    </a:prstGeom>
                    <a:noFill/>
                    <a:ln>
                      <a:noFill/>
                    </a:ln>
                  </pic:spPr>
                </pic:pic>
              </a:graphicData>
            </a:graphic>
          </wp:inline>
        </w:drawing>
      </w:r>
    </w:p>
    <w:p w14:paraId="3B743CBE" w14:textId="46F30408" w:rsidR="001E71AC" w:rsidRPr="0079105C" w:rsidRDefault="001C1B97" w:rsidP="00292FD2">
      <w:pPr>
        <w:pStyle w:val="TableofFigures"/>
      </w:pPr>
      <w:bookmarkStart w:id="36" w:name="_Toc12539437"/>
      <w:r w:rsidRPr="00292FD2">
        <w:t>Figure 1. Top 5 Commodities by Truck (Dollars in Millions).</w:t>
      </w:r>
      <w:r>
        <w:br/>
      </w:r>
      <w:r w:rsidR="00793AEF" w:rsidRPr="001C1B97">
        <w:t xml:space="preserve">Source: Bureau of Transportation Statistics, </w:t>
      </w:r>
      <w:proofErr w:type="spellStart"/>
      <w:r w:rsidR="00793AEF" w:rsidRPr="001C1B97">
        <w:t>TransBorder</w:t>
      </w:r>
      <w:proofErr w:type="spellEnd"/>
      <w:r w:rsidR="00793AEF" w:rsidRPr="001C1B97">
        <w:t xml:space="preserve"> Freight Data, https://www.bts.gov/transborder</w:t>
      </w:r>
      <w:bookmarkEnd w:id="36"/>
    </w:p>
    <w:p w14:paraId="0CBA8769" w14:textId="50BEE8BA" w:rsidR="006D4526" w:rsidRPr="00182322" w:rsidRDefault="00793AEF" w:rsidP="00B33532">
      <w:pPr>
        <w:spacing w:before="120" w:after="240" w:line="240" w:lineRule="auto"/>
        <w:rPr>
          <w:rFonts w:ascii="Times New Roman" w:hAnsi="Times New Roman" w:cs="Times New Roman"/>
          <w:sz w:val="24"/>
          <w:szCs w:val="24"/>
        </w:rPr>
      </w:pPr>
      <w:r w:rsidRPr="00182322">
        <w:rPr>
          <w:rFonts w:ascii="Times New Roman" w:hAnsi="Times New Roman" w:cs="Times New Roman"/>
          <w:sz w:val="24"/>
          <w:szCs w:val="24"/>
        </w:rPr>
        <w:t xml:space="preserve">Figure </w:t>
      </w:r>
      <w:r w:rsidR="006D4526" w:rsidRPr="00182322">
        <w:rPr>
          <w:rFonts w:ascii="Times New Roman" w:hAnsi="Times New Roman" w:cs="Times New Roman"/>
          <w:sz w:val="24"/>
          <w:szCs w:val="24"/>
        </w:rPr>
        <w:t xml:space="preserve">2 </w:t>
      </w:r>
      <w:r w:rsidRPr="00182322">
        <w:rPr>
          <w:rFonts w:ascii="Times New Roman" w:hAnsi="Times New Roman" w:cs="Times New Roman"/>
          <w:sz w:val="24"/>
          <w:szCs w:val="24"/>
        </w:rPr>
        <w:t>illustrates the complexities in chassis supply created by the abovementioned dynamic:</w:t>
      </w:r>
    </w:p>
    <w:p w14:paraId="19646D8F" w14:textId="77777777" w:rsidR="00793AEF" w:rsidRPr="00182322" w:rsidRDefault="00793AEF" w:rsidP="00B33532">
      <w:pPr>
        <w:spacing w:before="120" w:after="240" w:line="240" w:lineRule="auto"/>
        <w:rPr>
          <w:rFonts w:ascii="Times New Roman" w:hAnsi="Times New Roman" w:cs="Times New Roman"/>
          <w:sz w:val="24"/>
          <w:szCs w:val="24"/>
        </w:rPr>
      </w:pPr>
      <w:r w:rsidRPr="00182322">
        <w:rPr>
          <w:rFonts w:ascii="Times New Roman" w:hAnsi="Times New Roman" w:cs="Times New Roman"/>
          <w:b/>
          <w:noProof/>
          <w:sz w:val="24"/>
          <w:szCs w:val="24"/>
        </w:rPr>
        <w:drawing>
          <wp:inline distT="0" distB="0" distL="0" distR="0" wp14:anchorId="6058EAB5" wp14:editId="4E310EB3">
            <wp:extent cx="5601800" cy="1895201"/>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chassis subprocesses_2.tif"/>
                    <pic:cNvPicPr/>
                  </pic:nvPicPr>
                  <pic:blipFill rotWithShape="1">
                    <a:blip r:embed="rId13">
                      <a:extLst>
                        <a:ext uri="{28A0092B-C50C-407E-A947-70E740481C1C}">
                          <a14:useLocalDpi xmlns:a14="http://schemas.microsoft.com/office/drawing/2010/main" val="0"/>
                        </a:ext>
                      </a:extLst>
                    </a:blip>
                    <a:srcRect l="3061" t="22877" r="2566" b="20328"/>
                    <a:stretch/>
                  </pic:blipFill>
                  <pic:spPr bwMode="auto">
                    <a:xfrm>
                      <a:off x="0" y="0"/>
                      <a:ext cx="5609316" cy="1897744"/>
                    </a:xfrm>
                    <a:prstGeom prst="rect">
                      <a:avLst/>
                    </a:prstGeom>
                    <a:ln>
                      <a:noFill/>
                    </a:ln>
                    <a:extLst>
                      <a:ext uri="{53640926-AAD7-44d8-BBD7-CCE9431645EC}">
                        <a14:shadowObscured xmlns:a14="http://schemas.microsoft.com/office/drawing/2010/main"/>
                      </a:ext>
                    </a:extLst>
                  </pic:spPr>
                </pic:pic>
              </a:graphicData>
            </a:graphic>
          </wp:inline>
        </w:drawing>
      </w:r>
    </w:p>
    <w:p w14:paraId="3CCBD22E" w14:textId="1B1424FB" w:rsidR="00793AEF" w:rsidRPr="001C1B97" w:rsidRDefault="001C1B97" w:rsidP="00292FD2">
      <w:pPr>
        <w:pStyle w:val="TableofFigures"/>
      </w:pPr>
      <w:bookmarkStart w:id="37" w:name="_Toc12539438"/>
      <w:r w:rsidRPr="001C1B97">
        <w:t>Figure 2. Chassis selection dynamics.</w:t>
      </w:r>
      <w:r w:rsidRPr="001C1B97">
        <w:br/>
      </w:r>
      <w:r w:rsidR="00793AEF" w:rsidRPr="001C1B97">
        <w:t xml:space="preserve">Source: </w:t>
      </w:r>
      <w:r w:rsidR="00793AEF" w:rsidRPr="001C1B97">
        <w:fldChar w:fldCharType="begin"/>
      </w:r>
      <w:r w:rsidR="00793AEF" w:rsidRPr="001C1B97">
        <w:instrText xml:space="preserve"> ADDIN ZOTERO_ITEM CSL_CITATION {"citationID":"4wyMmFod","properties":{"formattedCitation":"(Tioga Group, Incorporated 2011:14)","plainCitation":"(Tioga Group, Incorporated 2011:14)","noteIndex":0},"citationItems":[{"id":5667,"uris":["http://zotero.org/users/1322558/items/945MIWSS"],"uri":["http://zotero.org/users/1322558/items/945MIWSS"],"itemData":{"id":5667,"type":"book","title":"Truck Drayage Productivity Guide","collection-title":"NCFRP Report","publisher":"Publisher: Transportation Research Board","volume":"11","abstract":"This report presents a compendium of metrics designed to give port authorities, marine terminal operators, drayage firms, and regional transportation planners the tools to improve drayage productivity and capacity while reducing emissions, costs, and port-area congestion at deepwater ports throughout the United States. The guide is especially valuable because of the variety of evidence-based research methods (including gate camera analysis, analysis of transaction databases, and automated vehicle location geofencing techniques) used to identify and quantify the impact of inefficiencies to port drayage. The guide identifies and quantifies the impacts of bottlenecks, associated gate processes, exceptions (trouble tickets), chassis logistics, congestion, and disruption at marine container terminals. The impacts are described in terms of hours, costs, and emissions that were estimated using the Environmental Protection Agency's DrayFLEET model. The guide, with an accompanying CD-ROM (CRP-CD-97) containing the contractor's final report and appendices (unedited by TRB), includes a set of recommendations for industry stakeholders (i.e., shippers, receivers, draymen, marine terminal operators, ocean carriers, and port authorities) designed to address inefficiencies, control costs, and reduce associated environmental impacts of truck drayage.","URL":"http://www.trb.org/Publications/Blurbs/165528.aspx","ISBN":"978-0-309-15552-6","note":"00000","author":[{"literal":"Tioga Group, Incorporated"}],"issued":{"date-parts":[["2011"]]}},"locator":"14"}],"schema":"https://github.com/citation-style-language/schema/raw/master/csl-citation.json"} </w:instrText>
      </w:r>
      <w:r w:rsidR="00793AEF" w:rsidRPr="001C1B97">
        <w:fldChar w:fldCharType="separate"/>
      </w:r>
      <w:r w:rsidR="00793AEF" w:rsidRPr="001C1B97">
        <w:t>(Tioga Group, Incorporated 2011:14)</w:t>
      </w:r>
      <w:bookmarkEnd w:id="37"/>
      <w:r w:rsidR="00793AEF" w:rsidRPr="001C1B97">
        <w:fldChar w:fldCharType="end"/>
      </w:r>
    </w:p>
    <w:p w14:paraId="476E2306" w14:textId="77777777" w:rsidR="001E71AC" w:rsidRPr="00182322" w:rsidRDefault="00793AEF" w:rsidP="001C1B97">
      <w:pPr>
        <w:spacing w:before="120" w:after="240" w:line="240" w:lineRule="auto"/>
        <w:contextualSpacing/>
        <w:rPr>
          <w:rFonts w:ascii="Times New Roman" w:hAnsi="Times New Roman" w:cs="Times New Roman"/>
          <w:sz w:val="24"/>
          <w:szCs w:val="24"/>
        </w:rPr>
      </w:pPr>
      <w:r w:rsidRPr="00182322">
        <w:rPr>
          <w:rFonts w:ascii="Times New Roman" w:hAnsi="Times New Roman" w:cs="Times New Roman"/>
          <w:sz w:val="24"/>
          <w:szCs w:val="24"/>
        </w:rPr>
        <w:t xml:space="preserve">Many chassis pools, such as the regional pool in use at Savannah, have greatly increased efficiency, and the practice of various pooling arrangements in general has become widespread. However, while chassis pooling is a step in the right direction, problems remain. For example, </w:t>
      </w:r>
      <w:r w:rsidRPr="00182322">
        <w:rPr>
          <w:rFonts w:ascii="Times New Roman" w:hAnsi="Times New Roman" w:cs="Times New Roman"/>
          <w:sz w:val="24"/>
          <w:szCs w:val="24"/>
        </w:rPr>
        <w:lastRenderedPageBreak/>
        <w:t xml:space="preserve">the “pool of pools” at LA-LB still experiences delays. International chassis remain concentrated with overflows of empty containers at different terminals, leaving less chassis availability at other yards when they are in demand. This is due to an imbalance of international chassis with given demand due to fewer leasing options because of legacy links between ocean carriers and the few chassis lessors available. These linkages inhibit the motor carriers’ choices of choosing a chassis leasing firm. Also, the large number of terminals linked to multiple different carriers makes the tasks of leasing, dropping off, and picking up international chassis more complicated. Other problems include different chassis load requirements at different terminals; that is, whether a truck can enter a given terminal yard with or without a chassis attached already </w:t>
      </w:r>
      <w:r w:rsidRPr="00182322">
        <w:rPr>
          <w:rFonts w:ascii="Times New Roman" w:hAnsi="Times New Roman" w:cs="Times New Roman"/>
          <w:sz w:val="24"/>
          <w:szCs w:val="24"/>
        </w:rPr>
        <w:fldChar w:fldCharType="begin"/>
      </w:r>
      <w:r w:rsidRPr="00182322">
        <w:rPr>
          <w:rFonts w:ascii="Times New Roman" w:hAnsi="Times New Roman" w:cs="Times New Roman"/>
          <w:sz w:val="24"/>
          <w:szCs w:val="24"/>
        </w:rPr>
        <w:instrText xml:space="preserve"> ADDIN ZOTERO_ITEM CSL_CITATION {"citationID":"11ThKKG7","properties":{"formattedCitation":"(Mongelluzzo 2017a)","plainCitation":"(Mongelluzzo 2017a)","noteIndex":0},"citationItems":[{"id":5681,"uris":["http://zotero.org/users/1322558/items/WKGSXMEI"],"uri":["http://zotero.org/users/1322558/items/WKGSXMEI"],"itemData":{"id":5681,"type":"webpage","title":"LA-LB chassis back-up sends warning signals","container-title":"Journal of Commerce","abstract":"Current back-up of chassis in LA-LB port is sign of deeper problems.","URL":"https://www.joc.com/port-news/terminal-operators/la-lb-chassis-back-sends-warning-signals_20170327.html","note":"00000","author":[{"family":"Mongelluzzo","given":"Bill"}],"issued":{"date-parts":[["2017",3,27]]},"accessed":{"date-parts":[["2017",10,5]]}}}],"schema":"https://github.com/citation-style-language/schema/raw/master/csl-citation.json"} </w:instrText>
      </w:r>
      <w:r w:rsidRPr="00182322">
        <w:rPr>
          <w:rFonts w:ascii="Times New Roman" w:hAnsi="Times New Roman" w:cs="Times New Roman"/>
          <w:sz w:val="24"/>
          <w:szCs w:val="24"/>
        </w:rPr>
        <w:fldChar w:fldCharType="separate"/>
      </w:r>
      <w:r w:rsidRPr="00182322">
        <w:rPr>
          <w:rFonts w:ascii="Times New Roman" w:hAnsi="Times New Roman" w:cs="Times New Roman"/>
          <w:sz w:val="24"/>
          <w:szCs w:val="24"/>
        </w:rPr>
        <w:t>(Mongelluzzo 2017a)</w:t>
      </w:r>
      <w:r w:rsidRPr="00182322">
        <w:rPr>
          <w:rFonts w:ascii="Times New Roman" w:hAnsi="Times New Roman" w:cs="Times New Roman"/>
          <w:sz w:val="24"/>
          <w:szCs w:val="24"/>
        </w:rPr>
        <w:fldChar w:fldCharType="end"/>
      </w:r>
      <w:r w:rsidRPr="00182322">
        <w:rPr>
          <w:rFonts w:ascii="Times New Roman" w:hAnsi="Times New Roman" w:cs="Times New Roman"/>
          <w:sz w:val="24"/>
          <w:szCs w:val="24"/>
        </w:rPr>
        <w:t>.</w:t>
      </w:r>
    </w:p>
    <w:p w14:paraId="72EACAF8" w14:textId="77777777" w:rsidR="001C1B97" w:rsidRDefault="001C1B97" w:rsidP="001C1B97">
      <w:pPr>
        <w:spacing w:before="120" w:after="240" w:line="240" w:lineRule="auto"/>
        <w:contextualSpacing/>
        <w:rPr>
          <w:rFonts w:ascii="Times New Roman" w:hAnsi="Times New Roman" w:cs="Times New Roman"/>
          <w:sz w:val="24"/>
          <w:szCs w:val="24"/>
        </w:rPr>
      </w:pPr>
    </w:p>
    <w:p w14:paraId="695678A6" w14:textId="5AFF2CB5" w:rsidR="001C1B97" w:rsidRPr="00182322" w:rsidRDefault="00793AEF" w:rsidP="00B33532">
      <w:pPr>
        <w:spacing w:before="120" w:after="240" w:line="240" w:lineRule="auto"/>
        <w:contextualSpacing/>
        <w:rPr>
          <w:rFonts w:ascii="Times New Roman" w:hAnsi="Times New Roman" w:cs="Times New Roman"/>
          <w:sz w:val="24"/>
          <w:szCs w:val="24"/>
        </w:rPr>
      </w:pPr>
      <w:r w:rsidRPr="00182322">
        <w:rPr>
          <w:rFonts w:ascii="Times New Roman" w:hAnsi="Times New Roman" w:cs="Times New Roman"/>
          <w:sz w:val="24"/>
          <w:szCs w:val="24"/>
        </w:rPr>
        <w:t>There are numerous opinions as to why chassis pooling is not more efficient. In the past, some have cited the actual number of international chassis as the root of the problem: “…the number of chassis has increased only 2.7</w:t>
      </w:r>
      <w:r w:rsidR="0064250E">
        <w:rPr>
          <w:rFonts w:ascii="Times New Roman" w:hAnsi="Times New Roman" w:cs="Times New Roman"/>
          <w:sz w:val="24"/>
          <w:szCs w:val="24"/>
        </w:rPr>
        <w:t>%</w:t>
      </w:r>
      <w:r w:rsidRPr="00182322">
        <w:rPr>
          <w:rFonts w:ascii="Times New Roman" w:hAnsi="Times New Roman" w:cs="Times New Roman"/>
          <w:sz w:val="24"/>
          <w:szCs w:val="24"/>
        </w:rPr>
        <w:t xml:space="preserve"> in the last four years, compared with an 11</w:t>
      </w:r>
      <w:r w:rsidR="0064250E">
        <w:rPr>
          <w:rFonts w:ascii="Times New Roman" w:hAnsi="Times New Roman" w:cs="Times New Roman"/>
          <w:sz w:val="24"/>
          <w:szCs w:val="24"/>
        </w:rPr>
        <w:t>%</w:t>
      </w:r>
      <w:r w:rsidRPr="00182322">
        <w:rPr>
          <w:rFonts w:ascii="Times New Roman" w:hAnsi="Times New Roman" w:cs="Times New Roman"/>
          <w:sz w:val="24"/>
          <w:szCs w:val="24"/>
        </w:rPr>
        <w:t xml:space="preserve"> rise in containers entering </w:t>
      </w:r>
      <w:r w:rsidR="00A666DC">
        <w:rPr>
          <w:rFonts w:ascii="Times New Roman" w:hAnsi="Times New Roman" w:cs="Times New Roman"/>
          <w:sz w:val="24"/>
          <w:szCs w:val="24"/>
        </w:rPr>
        <w:t>U.S.</w:t>
      </w:r>
      <w:r w:rsidRPr="00182322">
        <w:rPr>
          <w:rFonts w:ascii="Times New Roman" w:hAnsi="Times New Roman" w:cs="Times New Roman"/>
          <w:sz w:val="24"/>
          <w:szCs w:val="24"/>
        </w:rPr>
        <w:t xml:space="preserve"> ports…” </w:t>
      </w:r>
      <w:r w:rsidRPr="00182322">
        <w:rPr>
          <w:rFonts w:ascii="Times New Roman" w:hAnsi="Times New Roman" w:cs="Times New Roman"/>
          <w:sz w:val="24"/>
          <w:szCs w:val="24"/>
        </w:rPr>
        <w:fldChar w:fldCharType="begin"/>
      </w:r>
      <w:r w:rsidRPr="00182322">
        <w:rPr>
          <w:rFonts w:ascii="Times New Roman" w:hAnsi="Times New Roman" w:cs="Times New Roman"/>
          <w:sz w:val="24"/>
          <w:szCs w:val="24"/>
        </w:rPr>
        <w:instrText xml:space="preserve"> ADDIN ZOTERO_ITEM CSL_CITATION {"citationID":"39VHWIjN","properties":{"formattedCitation":"(Whelan 2015)","plainCitation":"(Whelan 2015)","noteIndex":0},"citationItems":[{"id":5699,"uris":["http://zotero.org/users/1322558/items/Z4CHG762"],"uri":["http://zotero.org/users/1322558/items/Z4CHG762"],"itemData":{"id":5699,"type":"article-newspaper","title":"Ports, Truckers Contend With Chassis Shortage","container-title":"Wall Street Journal","section":"Business","source":"www.wsj.com","abstract":"U.S. ports face growing congestion and truckers see longer delays for want of chassis, the steel frames that allow trucks to carry shipping containers","URL":"http://www.wsj.com/articles/ports-truckers-contend-with-chassis-shortage-1436207475","ISSN":"0099-9660","note":"00000","language":"en-US","author":[{"family":"Whelan","given":"Robbie"}],"issued":{"date-parts":[["2015",7,6]]},"accessed":{"date-parts":[["2017",10,9]]}}}],"schema":"https://github.com/citation-style-language/schema/raw/master/csl-citation.json"} </w:instrText>
      </w:r>
      <w:r w:rsidRPr="00182322">
        <w:rPr>
          <w:rFonts w:ascii="Times New Roman" w:hAnsi="Times New Roman" w:cs="Times New Roman"/>
          <w:sz w:val="24"/>
          <w:szCs w:val="24"/>
        </w:rPr>
        <w:fldChar w:fldCharType="separate"/>
      </w:r>
      <w:r w:rsidRPr="00182322">
        <w:rPr>
          <w:rFonts w:ascii="Times New Roman" w:hAnsi="Times New Roman" w:cs="Times New Roman"/>
          <w:sz w:val="24"/>
          <w:szCs w:val="24"/>
        </w:rPr>
        <w:t>(Whelan 2015)</w:t>
      </w:r>
      <w:r w:rsidRPr="00182322">
        <w:rPr>
          <w:rFonts w:ascii="Times New Roman" w:hAnsi="Times New Roman" w:cs="Times New Roman"/>
          <w:sz w:val="24"/>
          <w:szCs w:val="24"/>
        </w:rPr>
        <w:fldChar w:fldCharType="end"/>
      </w:r>
      <w:r w:rsidRPr="00182322">
        <w:rPr>
          <w:rFonts w:ascii="Times New Roman" w:hAnsi="Times New Roman" w:cs="Times New Roman"/>
          <w:sz w:val="24"/>
          <w:szCs w:val="24"/>
        </w:rPr>
        <w:t>. Others cite labor issues, such as an insufficient supply of mechanics to maintain and repair international chassis (ibid). Negotiations with organized labor</w:t>
      </w:r>
      <w:r w:rsidR="00A4456C" w:rsidRPr="00182322">
        <w:rPr>
          <w:rFonts w:ascii="Times New Roman" w:hAnsi="Times New Roman" w:cs="Times New Roman"/>
          <w:sz w:val="24"/>
          <w:szCs w:val="24"/>
        </w:rPr>
        <w:t>—</w:t>
      </w:r>
      <w:r w:rsidRPr="00182322">
        <w:rPr>
          <w:rFonts w:ascii="Times New Roman" w:hAnsi="Times New Roman" w:cs="Times New Roman"/>
          <w:sz w:val="24"/>
          <w:szCs w:val="24"/>
        </w:rPr>
        <w:t>the International Longshoremen’s Association (ILA) on the east and Gulf coast; the International Longshore and Warehouse Union (ILWU) on the west coast</w:t>
      </w:r>
      <w:r w:rsidR="00A4456C" w:rsidRPr="00182322">
        <w:rPr>
          <w:rFonts w:ascii="Times New Roman" w:hAnsi="Times New Roman" w:cs="Times New Roman"/>
          <w:sz w:val="24"/>
          <w:szCs w:val="24"/>
        </w:rPr>
        <w:t>—</w:t>
      </w:r>
      <w:r w:rsidRPr="00182322">
        <w:rPr>
          <w:rFonts w:ascii="Times New Roman" w:hAnsi="Times New Roman" w:cs="Times New Roman"/>
          <w:sz w:val="24"/>
          <w:szCs w:val="24"/>
        </w:rPr>
        <w:t xml:space="preserve">can be complicated when considering the necessary labor to maintain and repair an aging chassis fleet. Maintenance and repair of chassis is a factor that will become increasingly important as the chassis fleet ages </w:t>
      </w:r>
      <w:r w:rsidRPr="00182322">
        <w:rPr>
          <w:rFonts w:ascii="Times New Roman" w:hAnsi="Times New Roman" w:cs="Times New Roman"/>
          <w:sz w:val="24"/>
          <w:szCs w:val="24"/>
        </w:rPr>
        <w:fldChar w:fldCharType="begin"/>
      </w:r>
      <w:r w:rsidR="00EA55CD" w:rsidRPr="00182322">
        <w:rPr>
          <w:rFonts w:ascii="Times New Roman" w:hAnsi="Times New Roman" w:cs="Times New Roman"/>
          <w:sz w:val="24"/>
          <w:szCs w:val="24"/>
        </w:rPr>
        <w:instrText xml:space="preserve"> ADDIN ZOTERO_ITEM CSL_CITATION {"citationID":"IYojX8BT","properties":{"formattedCitation":"(Tirschwell 2017a)","plainCitation":"(Tirschwell 2017a)","noteIndex":0},"citationItems":[{"id":5705,"uris":["http://zotero.org/users/1322558/items/Q37H3VC6"],"uri":["http://zotero.org/users/1322558/items/Q37H3VC6"],"itemData":{"id":5705,"type":"webpage","title":"Demise of chassis pool an ominous sign for NY-NJ","container-title":"Journal of Commerce","abstract":"In the wake of the collapse of discussions to create a New York-New Jersey...","URL":"https://www.joc.com/port-news/us-ports/demise-chassis-pool-ny-nj-has-many-shaking-heads_20171009.html","note":"00000","author":[{"family":"Tirschwell","given":"Peter"}],"issued":{"date-parts":[["2017",10,9]]},"accessed":{"date-parts":[["2017",10,9]]}}}],"schema":"https://github.com/citation-style-language/schema/raw/master/csl-citation.json"} </w:instrText>
      </w:r>
      <w:r w:rsidRPr="00182322">
        <w:rPr>
          <w:rFonts w:ascii="Times New Roman" w:hAnsi="Times New Roman" w:cs="Times New Roman"/>
          <w:sz w:val="24"/>
          <w:szCs w:val="24"/>
        </w:rPr>
        <w:fldChar w:fldCharType="separate"/>
      </w:r>
      <w:r w:rsidR="00EA55CD" w:rsidRPr="00182322">
        <w:rPr>
          <w:rFonts w:ascii="Times New Roman" w:hAnsi="Times New Roman" w:cs="Times New Roman"/>
          <w:sz w:val="24"/>
          <w:szCs w:val="24"/>
        </w:rPr>
        <w:t>(Tirschwell 2017a)</w:t>
      </w:r>
      <w:r w:rsidRPr="00182322">
        <w:rPr>
          <w:rFonts w:ascii="Times New Roman" w:hAnsi="Times New Roman" w:cs="Times New Roman"/>
          <w:sz w:val="24"/>
          <w:szCs w:val="24"/>
        </w:rPr>
        <w:fldChar w:fldCharType="end"/>
      </w:r>
      <w:r w:rsidRPr="00182322">
        <w:rPr>
          <w:rFonts w:ascii="Times New Roman" w:hAnsi="Times New Roman" w:cs="Times New Roman"/>
          <w:sz w:val="24"/>
          <w:szCs w:val="24"/>
        </w:rPr>
        <w:t xml:space="preserve">. And, concerns have been raised of possible overcharging on the part of chassis pools with few lessors and therefore less market competition </w:t>
      </w:r>
      <w:r w:rsidRPr="00182322">
        <w:rPr>
          <w:rFonts w:ascii="Times New Roman" w:hAnsi="Times New Roman" w:cs="Times New Roman"/>
          <w:sz w:val="24"/>
          <w:szCs w:val="24"/>
        </w:rPr>
        <w:fldChar w:fldCharType="begin"/>
      </w:r>
      <w:r w:rsidRPr="00182322">
        <w:rPr>
          <w:rFonts w:ascii="Times New Roman" w:hAnsi="Times New Roman" w:cs="Times New Roman"/>
          <w:sz w:val="24"/>
          <w:szCs w:val="24"/>
        </w:rPr>
        <w:instrText xml:space="preserve"> ADDIN ZOTERO_ITEM CSL_CITATION {"citationID":"vYs3DGft","properties":{"formattedCitation":"(Morley 2015)","plainCitation":"(Morley 2015)","noteIndex":0},"citationItems":[{"id":5675,"uris":["http://zotero.org/users/1322558/items/TQFICZ3U"],"uri":["http://zotero.org/users/1322558/items/TQFICZ3U"],"itemData":{"id":5675,"type":"webpage","title":"Long-delayed NY-NJ chassis pool ‘making progress’","container-title":"Journal of Commerce","abstract":"Organizers of a planned universal pool of interchangeable chassis at the...","URL":"https://www.joc.com/port-news/us-ports/port-new-york-and-new-jersey/long-delayed-ny-nj-chassis-pool-%E2%80%98making-progress%E2%80%99_20150921.html","note":"00000","author":[{"family":"Morley","given":"Hugh"}],"issued":{"date-parts":[["2015",9,21]]},"accessed":{"date-parts":[["2017",10,5]]}}}],"schema":"https://github.com/citation-style-language/schema/raw/master/csl-citation.json"} </w:instrText>
      </w:r>
      <w:r w:rsidRPr="00182322">
        <w:rPr>
          <w:rFonts w:ascii="Times New Roman" w:hAnsi="Times New Roman" w:cs="Times New Roman"/>
          <w:sz w:val="24"/>
          <w:szCs w:val="24"/>
        </w:rPr>
        <w:fldChar w:fldCharType="separate"/>
      </w:r>
      <w:r w:rsidRPr="00182322">
        <w:rPr>
          <w:rFonts w:ascii="Times New Roman" w:hAnsi="Times New Roman" w:cs="Times New Roman"/>
          <w:sz w:val="24"/>
          <w:szCs w:val="24"/>
        </w:rPr>
        <w:t>(Morley 2015)</w:t>
      </w:r>
      <w:r w:rsidRPr="00182322">
        <w:rPr>
          <w:rFonts w:ascii="Times New Roman" w:hAnsi="Times New Roman" w:cs="Times New Roman"/>
          <w:sz w:val="24"/>
          <w:szCs w:val="24"/>
        </w:rPr>
        <w:fldChar w:fldCharType="end"/>
      </w:r>
      <w:r w:rsidRPr="00182322">
        <w:rPr>
          <w:rFonts w:ascii="Times New Roman" w:hAnsi="Times New Roman" w:cs="Times New Roman"/>
          <w:sz w:val="24"/>
          <w:szCs w:val="24"/>
        </w:rPr>
        <w:t xml:space="preserve">. </w:t>
      </w:r>
    </w:p>
    <w:p w14:paraId="4F5DD033" w14:textId="2DE9F589" w:rsidR="00793AEF" w:rsidRPr="00182322" w:rsidRDefault="00A666DC" w:rsidP="001C1B97">
      <w:pPr>
        <w:pStyle w:val="Heading3"/>
      </w:pPr>
      <w:bookmarkStart w:id="38" w:name="_Toc12537373"/>
      <w:bookmarkStart w:id="39" w:name="_Toc423340412"/>
      <w:r>
        <w:t>U.S.</w:t>
      </w:r>
      <w:r w:rsidR="00793AEF" w:rsidRPr="00182322">
        <w:t xml:space="preserve"> Chassis vs Global Chassis Systems</w:t>
      </w:r>
      <w:bookmarkEnd w:id="38"/>
      <w:bookmarkEnd w:id="39"/>
    </w:p>
    <w:p w14:paraId="6EEAF113" w14:textId="7A14E52C" w:rsidR="001E71AC" w:rsidRPr="00182322" w:rsidRDefault="00793AEF" w:rsidP="001C1B97">
      <w:pPr>
        <w:spacing w:before="120" w:after="240" w:line="240" w:lineRule="auto"/>
        <w:contextualSpacing/>
        <w:rPr>
          <w:rFonts w:ascii="Times New Roman" w:hAnsi="Times New Roman" w:cs="Times New Roman"/>
          <w:sz w:val="24"/>
          <w:szCs w:val="24"/>
        </w:rPr>
      </w:pPr>
      <w:r w:rsidRPr="007E0D30">
        <w:rPr>
          <w:rFonts w:ascii="Times New Roman" w:hAnsi="Times New Roman"/>
          <w:sz w:val="24"/>
        </w:rPr>
        <w:t xml:space="preserve">“Everywhere else in the world container chassis are supplied by customers, truckers, or off-terminal pools, and are brought to the marine terminal by the drayage driver. Drivers in other countries do not interchange chassis with the ocean carriers or terminal operators. </w:t>
      </w:r>
      <w:r w:rsidRPr="00182322">
        <w:rPr>
          <w:rFonts w:ascii="Times New Roman" w:hAnsi="Times New Roman" w:cs="Times New Roman"/>
          <w:sz w:val="24"/>
          <w:szCs w:val="24"/>
        </w:rPr>
        <w:t xml:space="preserve">Costs or delays in obtaining a chassis are therefore an internal drayage company issue in those countries, and of no concern to the marine terminals…” </w:t>
      </w:r>
      <w:r w:rsidRPr="00182322">
        <w:rPr>
          <w:rFonts w:ascii="Times New Roman" w:hAnsi="Times New Roman" w:cs="Times New Roman"/>
          <w:sz w:val="24"/>
          <w:szCs w:val="24"/>
        </w:rPr>
        <w:fldChar w:fldCharType="begin"/>
      </w:r>
      <w:r w:rsidR="00EA55CD" w:rsidRPr="00182322">
        <w:rPr>
          <w:rFonts w:ascii="Times New Roman" w:hAnsi="Times New Roman" w:cs="Times New Roman"/>
          <w:sz w:val="24"/>
          <w:szCs w:val="24"/>
        </w:rPr>
        <w:instrText xml:space="preserve"> ADDIN ZOTERO_ITEM CSL_CITATION {"citationID":"grOeO1GI","properties":{"formattedCitation":"(Tioga Group, Incorporated 2011:64)","plainCitation":"(Tioga Group, Incorporated 2011:64)","noteIndex":0},"citationItems":[{"id":5667,"uris":["http://zotero.org/users/1322558/items/945MIWSS"],"uri":["http://zotero.org/users/1322558/items/945MIWSS"],"itemData":{"id":5667,"type":"book","title":"Truck Drayage Productivity Guide","collection-title":"NCFRP Report","publisher":"Publisher: Transportation Research Board","volume":"11","abstract":"This report presents a compendium of metrics designed to give port authorities, marine terminal operators, drayage firms, and regional transportation planners the tools to improve drayage productivity and capacity while reducing emissions, costs, and port-area congestion at deepwater ports throughout the United States. The guide is especially valuable because of the variety of evidence-based research methods (including gate camera analysis, analysis of transaction databases, and automated vehicle location geofencing techniques) used to identify and quantify the impact of inefficiencies to port drayage. The guide identifies and quantifies the impacts of bottlenecks, associated gate processes, exceptions (trouble tickets), chassis logistics, congestion, and disruption at marine container terminals. The impacts are described in terms of hours, costs, and emissions that were estimated using the Environmental Protection Agency's DrayFLEET model. The guide, with an accompanying CD-ROM (CRP-CD-97) containing the contractor's final report and appendices (unedited by TRB), includes a set of recommendations for industry stakeholders (i.e., shippers, receivers, draymen, marine terminal operators, ocean carriers, and port authorities) designed to address inefficiencies, control costs, and reduce associated environmental impacts of truck drayage.","URL":"http://www.trb.org/Publications/Blurbs/165528.aspx","ISBN":"978-0-309-15552-6","note":"00000","author":[{"literal":"Tioga Group, Incorporated"}],"issued":{"date-parts":[["2011"]]}},"locator":"64"}],"schema":"https://github.com/citation-style-language/schema/raw/master/csl-citation.json"} </w:instrText>
      </w:r>
      <w:r w:rsidRPr="00182322">
        <w:rPr>
          <w:rFonts w:ascii="Times New Roman" w:hAnsi="Times New Roman" w:cs="Times New Roman"/>
          <w:sz w:val="24"/>
          <w:szCs w:val="24"/>
        </w:rPr>
        <w:fldChar w:fldCharType="separate"/>
      </w:r>
      <w:r w:rsidR="00EA55CD" w:rsidRPr="00182322">
        <w:rPr>
          <w:rFonts w:ascii="Times New Roman" w:hAnsi="Times New Roman" w:cs="Times New Roman"/>
          <w:sz w:val="24"/>
          <w:szCs w:val="24"/>
        </w:rPr>
        <w:t>(Tioga Group, Incorporated 2011:64)</w:t>
      </w:r>
      <w:r w:rsidRPr="00182322">
        <w:rPr>
          <w:rFonts w:ascii="Times New Roman" w:hAnsi="Times New Roman" w:cs="Times New Roman"/>
          <w:sz w:val="24"/>
          <w:szCs w:val="24"/>
        </w:rPr>
        <w:fldChar w:fldCharType="end"/>
      </w:r>
      <w:r w:rsidRPr="00182322">
        <w:rPr>
          <w:rFonts w:ascii="Times New Roman" w:hAnsi="Times New Roman" w:cs="Times New Roman"/>
          <w:sz w:val="24"/>
          <w:szCs w:val="24"/>
        </w:rPr>
        <w:t xml:space="preserve">. In the </w:t>
      </w:r>
      <w:r w:rsidR="00A666DC">
        <w:rPr>
          <w:rFonts w:ascii="Times New Roman" w:hAnsi="Times New Roman" w:cs="Times New Roman"/>
          <w:sz w:val="24"/>
          <w:szCs w:val="24"/>
        </w:rPr>
        <w:t>U.S.</w:t>
      </w:r>
      <w:r w:rsidRPr="00182322">
        <w:rPr>
          <w:rFonts w:ascii="Times New Roman" w:hAnsi="Times New Roman" w:cs="Times New Roman"/>
          <w:sz w:val="24"/>
          <w:szCs w:val="24"/>
        </w:rPr>
        <w:t>, however, chassis leasing companies are the predominant model.</w:t>
      </w:r>
    </w:p>
    <w:p w14:paraId="2A992529" w14:textId="77777777" w:rsidR="001C1B97" w:rsidRPr="007E0D30" w:rsidRDefault="001C1B97" w:rsidP="007E0D30">
      <w:pPr>
        <w:spacing w:before="120" w:after="240" w:line="240" w:lineRule="auto"/>
        <w:contextualSpacing/>
        <w:rPr>
          <w:rFonts w:ascii="Times New Roman" w:hAnsi="Times New Roman"/>
          <w:sz w:val="24"/>
        </w:rPr>
      </w:pPr>
    </w:p>
    <w:p w14:paraId="51A96C35" w14:textId="7A01E1CA" w:rsidR="001E71AC" w:rsidRPr="00182322" w:rsidRDefault="00793AEF" w:rsidP="001C1B97">
      <w:pPr>
        <w:spacing w:before="120" w:after="240" w:line="240" w:lineRule="auto"/>
        <w:contextualSpacing/>
        <w:rPr>
          <w:rFonts w:ascii="Times New Roman" w:hAnsi="Times New Roman" w:cs="Times New Roman"/>
          <w:sz w:val="24"/>
          <w:szCs w:val="24"/>
        </w:rPr>
      </w:pPr>
      <w:r w:rsidRPr="007E0D30">
        <w:rPr>
          <w:rFonts w:ascii="Times New Roman" w:hAnsi="Times New Roman"/>
          <w:sz w:val="24"/>
        </w:rPr>
        <w:t xml:space="preserve">When discussing the differences between chassis access in the </w:t>
      </w:r>
      <w:r w:rsidR="00A666DC">
        <w:rPr>
          <w:rFonts w:ascii="Times New Roman" w:hAnsi="Times New Roman" w:cs="Times New Roman"/>
          <w:sz w:val="24"/>
          <w:szCs w:val="24"/>
        </w:rPr>
        <w:t>U.S.</w:t>
      </w:r>
      <w:r w:rsidRPr="00182322">
        <w:rPr>
          <w:rFonts w:ascii="Times New Roman" w:hAnsi="Times New Roman" w:cs="Times New Roman"/>
          <w:sz w:val="24"/>
          <w:szCs w:val="24"/>
        </w:rPr>
        <w:t xml:space="preserve"> and the rest of the world, it is important to understand the distinction between “carrier haulage” and “merchant haulage”. Carrier haulage is when the charge made for truck transportation (drayage) including the chassis, is handled by the ocean carrier </w:t>
      </w:r>
      <w:r w:rsidRPr="00182322">
        <w:rPr>
          <w:rFonts w:ascii="Times New Roman" w:hAnsi="Times New Roman" w:cs="Times New Roman"/>
          <w:sz w:val="24"/>
          <w:szCs w:val="24"/>
        </w:rPr>
        <w:fldChar w:fldCharType="begin"/>
      </w:r>
      <w:r w:rsidR="00EA55CD" w:rsidRPr="00182322">
        <w:rPr>
          <w:rFonts w:ascii="Times New Roman" w:hAnsi="Times New Roman" w:cs="Times New Roman"/>
          <w:sz w:val="24"/>
          <w:szCs w:val="24"/>
        </w:rPr>
        <w:instrText xml:space="preserve"> ADDIN ZOTERO_ITEM CSL_CITATION {"citationID":"O6f6M5Pl","properties":{"formattedCitation":"(Rodrigue and Booth 2013:2)","plainCitation":"(Rodrigue and Booth 2013:2)","noteIndex":0},"citationItems":[{"id":6277,"uris":["http://zotero.org/users/1322558/items/BFFGEYIE"],"uri":["http://zotero.org/users/1322558/items/BFFGEYIE"],"itemData":{"id":6277,"type":"webpage","title":"Grounded and chassis container terminal operations","container-title":"Port Technology International","abstract":"This article summarises some of the findings of a 2012 report by \nCPCS Transcom,  InterPro Advisory,  Prime  Focus  and  Jean-Paul \nRodrigue in the ‘Guidebook for Assessing Evolving International \nContainer  Chassis  Supply  Models’, Transportation  Research \nBoard, National Cooperative Freight Research Program.","URL":"https://people.hofstra.edu/jean-paul_rodrigue/downloads/Booth%20&amp;%20Rodrigue_PT57_V5.pdf","author":[{"family":"Rodrigue","given":"Jean-Paul"},{"family":"Booth","given":"Mark"}],"issued":{"date-parts":[["2013",2,26]]},"accessed":{"date-parts":[["2018",3,7]]}},"locator":"2"}],"schema":"https://github.com/citation-style-language/schema/raw/master/csl-citation.json"} </w:instrText>
      </w:r>
      <w:r w:rsidRPr="00182322">
        <w:rPr>
          <w:rFonts w:ascii="Times New Roman" w:hAnsi="Times New Roman" w:cs="Times New Roman"/>
          <w:sz w:val="24"/>
          <w:szCs w:val="24"/>
        </w:rPr>
        <w:fldChar w:fldCharType="separate"/>
      </w:r>
      <w:r w:rsidR="00EA55CD" w:rsidRPr="00182322">
        <w:rPr>
          <w:rFonts w:ascii="Times New Roman" w:hAnsi="Times New Roman" w:cs="Times New Roman"/>
          <w:sz w:val="24"/>
          <w:szCs w:val="24"/>
        </w:rPr>
        <w:t>(Rodrigue and Booth 2013:2)</w:t>
      </w:r>
      <w:r w:rsidRPr="00182322">
        <w:rPr>
          <w:rFonts w:ascii="Times New Roman" w:hAnsi="Times New Roman" w:cs="Times New Roman"/>
          <w:sz w:val="24"/>
          <w:szCs w:val="24"/>
        </w:rPr>
        <w:fldChar w:fldCharType="end"/>
      </w:r>
      <w:r w:rsidRPr="00182322">
        <w:rPr>
          <w:rFonts w:ascii="Times New Roman" w:hAnsi="Times New Roman" w:cs="Times New Roman"/>
          <w:sz w:val="24"/>
          <w:szCs w:val="24"/>
        </w:rPr>
        <w:t xml:space="preserve">. Merchant haulage refers to instances where drayage is arranged by the BCO using their standard trucking company, in which case the trucking company is responsible for arranging the chassis </w:t>
      </w:r>
      <w:r w:rsidRPr="00182322">
        <w:rPr>
          <w:rFonts w:ascii="Times New Roman" w:hAnsi="Times New Roman" w:cs="Times New Roman"/>
          <w:sz w:val="24"/>
          <w:szCs w:val="24"/>
        </w:rPr>
        <w:fldChar w:fldCharType="begin"/>
      </w:r>
      <w:r w:rsidR="00EA55CD" w:rsidRPr="00182322">
        <w:rPr>
          <w:rFonts w:ascii="Times New Roman" w:hAnsi="Times New Roman" w:cs="Times New Roman"/>
          <w:sz w:val="24"/>
          <w:szCs w:val="24"/>
        </w:rPr>
        <w:instrText xml:space="preserve"> ADDIN ZOTERO_ITEM CSL_CITATION {"citationID":"NaLDO6B2","properties":{"formattedCitation":"(Rodrigue and Booth 2013:2)","plainCitation":"(Rodrigue and Booth 2013:2)","noteIndex":0},"citationItems":[{"id":6277,"uris":["http://zotero.org/users/1322558/items/BFFGEYIE"],"uri":["http://zotero.org/users/1322558/items/BFFGEYIE"],"itemData":{"id":6277,"type":"webpage","title":"Grounded and chassis container terminal operations","container-title":"Port Technology International","abstract":"This article summarises some of the findings of a 2012 report by \nCPCS Transcom,  InterPro Advisory,  Prime  Focus  and  Jean-Paul \nRodrigue in the ‘Guidebook for Assessing Evolving International \nContainer  Chassis  Supply  Models’, Transportation  Research \nBoard, National Cooperative Freight Research Program.","URL":"https://people.hofstra.edu/jean-paul_rodrigue/downloads/Booth%20&amp;%20Rodrigue_PT57_V5.pdf","author":[{"family":"Rodrigue","given":"Jean-Paul"},{"family":"Booth","given":"Mark"}],"issued":{"date-parts":[["2013",2,26]]},"accessed":{"date-parts":[["2018",3,7]]}},"locator":"2"}],"schema":"https://github.com/citation-style-language/schema/raw/master/csl-citation.json"} </w:instrText>
      </w:r>
      <w:r w:rsidRPr="00182322">
        <w:rPr>
          <w:rFonts w:ascii="Times New Roman" w:hAnsi="Times New Roman" w:cs="Times New Roman"/>
          <w:sz w:val="24"/>
          <w:szCs w:val="24"/>
        </w:rPr>
        <w:fldChar w:fldCharType="separate"/>
      </w:r>
      <w:r w:rsidR="00EA55CD" w:rsidRPr="00182322">
        <w:rPr>
          <w:rFonts w:ascii="Times New Roman" w:hAnsi="Times New Roman" w:cs="Times New Roman"/>
          <w:sz w:val="24"/>
          <w:szCs w:val="24"/>
        </w:rPr>
        <w:t>(Rodrigue and Booth 2013:2)</w:t>
      </w:r>
      <w:r w:rsidRPr="00182322">
        <w:rPr>
          <w:rFonts w:ascii="Times New Roman" w:hAnsi="Times New Roman" w:cs="Times New Roman"/>
          <w:sz w:val="24"/>
          <w:szCs w:val="24"/>
        </w:rPr>
        <w:fldChar w:fldCharType="end"/>
      </w:r>
      <w:r w:rsidRPr="00182322">
        <w:rPr>
          <w:rFonts w:ascii="Times New Roman" w:hAnsi="Times New Roman" w:cs="Times New Roman"/>
          <w:sz w:val="24"/>
          <w:szCs w:val="24"/>
        </w:rPr>
        <w:t>.</w:t>
      </w:r>
    </w:p>
    <w:p w14:paraId="5BBD85BB" w14:textId="77777777" w:rsidR="001C1B97" w:rsidRDefault="001C1B97" w:rsidP="001C1B97">
      <w:pPr>
        <w:spacing w:before="120" w:after="240" w:line="240" w:lineRule="auto"/>
        <w:contextualSpacing/>
        <w:rPr>
          <w:rFonts w:ascii="Times New Roman" w:hAnsi="Times New Roman" w:cs="Times New Roman"/>
          <w:sz w:val="24"/>
          <w:szCs w:val="24"/>
        </w:rPr>
      </w:pPr>
    </w:p>
    <w:p w14:paraId="4CF156B1" w14:textId="2E53EB1B" w:rsidR="001E71AC" w:rsidRPr="00182322" w:rsidRDefault="00793AEF" w:rsidP="001C1B97">
      <w:pPr>
        <w:spacing w:before="120" w:after="240" w:line="240" w:lineRule="auto"/>
        <w:contextualSpacing/>
        <w:rPr>
          <w:rFonts w:ascii="Times New Roman" w:hAnsi="Times New Roman" w:cs="Times New Roman"/>
          <w:sz w:val="24"/>
          <w:szCs w:val="24"/>
        </w:rPr>
      </w:pPr>
      <w:r w:rsidRPr="00182322">
        <w:rPr>
          <w:rFonts w:ascii="Times New Roman" w:hAnsi="Times New Roman" w:cs="Times New Roman"/>
          <w:sz w:val="24"/>
          <w:szCs w:val="24"/>
        </w:rPr>
        <w:t xml:space="preserve">In the </w:t>
      </w:r>
      <w:r w:rsidR="00A666DC">
        <w:rPr>
          <w:rFonts w:ascii="Times New Roman" w:hAnsi="Times New Roman" w:cs="Times New Roman"/>
          <w:sz w:val="24"/>
          <w:szCs w:val="24"/>
        </w:rPr>
        <w:t>U.S.</w:t>
      </w:r>
      <w:r w:rsidRPr="00182322">
        <w:rPr>
          <w:rFonts w:ascii="Times New Roman" w:hAnsi="Times New Roman" w:cs="Times New Roman"/>
          <w:sz w:val="24"/>
          <w:szCs w:val="24"/>
        </w:rPr>
        <w:t xml:space="preserve">, larger shipping companies </w:t>
      </w:r>
      <w:r w:rsidR="00B4353D">
        <w:rPr>
          <w:rFonts w:ascii="Times New Roman" w:hAnsi="Times New Roman" w:cs="Times New Roman"/>
          <w:sz w:val="24"/>
          <w:szCs w:val="24"/>
        </w:rPr>
        <w:t>use</w:t>
      </w:r>
      <w:r w:rsidRPr="00182322">
        <w:rPr>
          <w:rFonts w:ascii="Times New Roman" w:hAnsi="Times New Roman" w:cs="Times New Roman"/>
          <w:sz w:val="24"/>
          <w:szCs w:val="24"/>
        </w:rPr>
        <w:t xml:space="preserve"> carrier haulage, and do not pay separate chassis fees in most cases </w:t>
      </w:r>
      <w:r w:rsidRPr="00182322">
        <w:rPr>
          <w:rFonts w:ascii="Times New Roman" w:hAnsi="Times New Roman" w:cs="Times New Roman"/>
          <w:sz w:val="24"/>
          <w:szCs w:val="24"/>
        </w:rPr>
        <w:fldChar w:fldCharType="begin"/>
      </w:r>
      <w:r w:rsidR="00EA55CD" w:rsidRPr="00182322">
        <w:rPr>
          <w:rFonts w:ascii="Times New Roman" w:hAnsi="Times New Roman" w:cs="Times New Roman"/>
          <w:sz w:val="24"/>
          <w:szCs w:val="24"/>
        </w:rPr>
        <w:instrText xml:space="preserve"> ADDIN ZOTERO_ITEM CSL_CITATION {"citationID":"PljUl6Zt","properties":{"formattedCitation":"(Tirschwell 2017b)","plainCitation":"(Tirschwell 2017b)","noteIndex":0},"citationItems":[{"id":6218,"uris":["http://zotero.org/users/1322558/items/NJ8DQ96Q"],"uri":["http://zotero.org/users/1322558/items/NJ8DQ96Q"],"itemData":{"id":6218,"type":"webpage","title":"It is time to give shippers a choice on chassis","container-title":"Journal of Commerce","abstract":"Ocean carriers’ vision to end the practice of providing chassis to customers in the US market has not succeeded. Yes, with its origins in the financial crisis and beginning officially in 2010, international carriers operating in the United States sold the chassis they owned to lessors. But although they do not officially own the units, the competitive service contract market has required major international carriers to make chassis available to many customers, especially larger ones. Essentially, customers are getting use of the chassis for free just as they did prior to 2010. \n\nIn other words, a practice unique to the United States has continued largely uninterrupted despite carriers’ abundant financial incentives to pass along the costs of chassis to customers. An estimated 55 percent of container cargo arriving in the United States moves from the marine terminal or railhead to the distribution center (DC) under “carrier haulage,” or so-called store-door bills of lading where delivery to the DC is part of the service the shipper is buying. Of that, the “vast majority” includes a chassis with no separate chassis fee, said Philip Connors, a consultant to Flexi-Van Leasing and a former senior executive of that lessor and Maersk Line.","URL":"https://www.joc.com/maritime-news/container-lines/it%E2%80%99s-time-give-shippers-choice-chassis_20171117.html","language":"en","author":[{"family":"Tirschwell","given":"Peter"}],"issued":{"date-parts":[["2017",11,17]]},"accessed":{"date-parts":[["2018",3,1]]}}}],"schema":"https://github.com/citation-style-language/schema/raw/master/csl-citation.json"} </w:instrText>
      </w:r>
      <w:r w:rsidRPr="00182322">
        <w:rPr>
          <w:rFonts w:ascii="Times New Roman" w:hAnsi="Times New Roman" w:cs="Times New Roman"/>
          <w:sz w:val="24"/>
          <w:szCs w:val="24"/>
        </w:rPr>
        <w:fldChar w:fldCharType="separate"/>
      </w:r>
      <w:r w:rsidR="00EA55CD" w:rsidRPr="00182322">
        <w:rPr>
          <w:rFonts w:ascii="Times New Roman" w:hAnsi="Times New Roman" w:cs="Times New Roman"/>
          <w:sz w:val="24"/>
          <w:szCs w:val="24"/>
        </w:rPr>
        <w:t>(Tirschwell 2017b)</w:t>
      </w:r>
      <w:r w:rsidRPr="00182322">
        <w:rPr>
          <w:rFonts w:ascii="Times New Roman" w:hAnsi="Times New Roman" w:cs="Times New Roman"/>
          <w:sz w:val="24"/>
          <w:szCs w:val="24"/>
        </w:rPr>
        <w:fldChar w:fldCharType="end"/>
      </w:r>
      <w:r w:rsidRPr="00182322">
        <w:rPr>
          <w:rFonts w:ascii="Times New Roman" w:hAnsi="Times New Roman" w:cs="Times New Roman"/>
          <w:sz w:val="24"/>
          <w:szCs w:val="24"/>
        </w:rPr>
        <w:t xml:space="preserve">. Small-to-medium sized shipping companies, however, rely on merchant haulage </w:t>
      </w:r>
      <w:r w:rsidRPr="00182322">
        <w:rPr>
          <w:rFonts w:ascii="Times New Roman" w:hAnsi="Times New Roman" w:cs="Times New Roman"/>
          <w:sz w:val="24"/>
          <w:szCs w:val="24"/>
        </w:rPr>
        <w:fldChar w:fldCharType="begin"/>
      </w:r>
      <w:r w:rsidR="00EA55CD" w:rsidRPr="00182322">
        <w:rPr>
          <w:rFonts w:ascii="Times New Roman" w:hAnsi="Times New Roman" w:cs="Times New Roman"/>
          <w:sz w:val="24"/>
          <w:szCs w:val="24"/>
        </w:rPr>
        <w:instrText xml:space="preserve"> ADDIN ZOTERO_ITEM CSL_CITATION {"citationID":"cpKaAMII","properties":{"formattedCitation":"(Mediterranean Shipping Company 2018a)","plainCitation":"(Mediterranean Shipping Company 2018a)","noteIndex":0},"citationItems":[{"id":6260,"uris":["http://zotero.org/users/1322558/items/8NRGYCD3"],"uri":["http://zotero.org/users/1322558/items/8NRGYCD3"],"itemData":{"id":6260,"type":"webpage","title":"Intermodalism | MSC","container-title":"Mediterranean Shipping Company- Intermodalism","abstract":"\" Carrier Haulage – this is where MSC (the ‘carrier’) is in charge of arranging the inland road transport, it is also widely referred to as Line Haulage.\nMerchant Haulage – to correctly define this we first need to explain what we mean by the ‘Merchant’. In transportation terms, the Merchant can be any trader or persons (e.g. the shipper or consignee), their agents or anyone acting on their behalf, owning or entitled to possession of the goods. Thus Merchant Haulage is the inland transport of containers arranged by the merchant. It includes moving empty containers to and from hand-over points in respect of containers released by the Carrier to Merchants. Note: The Carrier's responsibility under the Bill of Lading does not include the inland transport stretch under Merchant Haulage\".","URL":"https://www.msc.com/gin/help-centre/guide-to-international-shipping/new-to-international-trade-intermodalism?lang=ru-ru","author":[{"literal":"Mediterranean Shipping Company"}],"issued":{"date-parts":[["2018"]]},"accessed":{"date-parts":[["2018",3,5]]}}}],"schema":"https://github.com/citation-style-language/schema/raw/master/csl-citation.json"} </w:instrText>
      </w:r>
      <w:r w:rsidRPr="00182322">
        <w:rPr>
          <w:rFonts w:ascii="Times New Roman" w:hAnsi="Times New Roman" w:cs="Times New Roman"/>
          <w:sz w:val="24"/>
          <w:szCs w:val="24"/>
        </w:rPr>
        <w:fldChar w:fldCharType="separate"/>
      </w:r>
      <w:r w:rsidR="00EA55CD" w:rsidRPr="00182322">
        <w:rPr>
          <w:rFonts w:ascii="Times New Roman" w:hAnsi="Times New Roman" w:cs="Times New Roman"/>
          <w:sz w:val="24"/>
          <w:szCs w:val="24"/>
        </w:rPr>
        <w:t>(Mediterranean Shipping Company 2018a)</w:t>
      </w:r>
      <w:r w:rsidRPr="00182322">
        <w:rPr>
          <w:rFonts w:ascii="Times New Roman" w:hAnsi="Times New Roman" w:cs="Times New Roman"/>
          <w:sz w:val="24"/>
          <w:szCs w:val="24"/>
        </w:rPr>
        <w:fldChar w:fldCharType="end"/>
      </w:r>
      <w:r w:rsidRPr="00182322">
        <w:rPr>
          <w:rFonts w:ascii="Times New Roman" w:hAnsi="Times New Roman" w:cs="Times New Roman"/>
          <w:sz w:val="24"/>
          <w:szCs w:val="24"/>
        </w:rPr>
        <w:t xml:space="preserve">. These smaller companies are in essence footing the chassis bill for the larger ones, and the smaller companies’ rates for ocean-carrier-mandated leasing companies are rising </w:t>
      </w:r>
      <w:r w:rsidRPr="00182322">
        <w:rPr>
          <w:rFonts w:ascii="Times New Roman" w:hAnsi="Times New Roman" w:cs="Times New Roman"/>
          <w:sz w:val="24"/>
          <w:szCs w:val="24"/>
        </w:rPr>
        <w:fldChar w:fldCharType="begin"/>
      </w:r>
      <w:r w:rsidR="00EA55CD" w:rsidRPr="00182322">
        <w:rPr>
          <w:rFonts w:ascii="Times New Roman" w:hAnsi="Times New Roman" w:cs="Times New Roman"/>
          <w:sz w:val="24"/>
          <w:szCs w:val="24"/>
        </w:rPr>
        <w:instrText xml:space="preserve"> ADDIN ZOTERO_ITEM CSL_CITATION {"citationID":"p0ciXFEG","properties":{"formattedCitation":"(Tirschwell 2017b)","plainCitation":"(Tirschwell 2017b)","noteIndex":0},"citationItems":[{"id":6218,"uris":["http://zotero.org/users/1322558/items/NJ8DQ96Q"],"uri":["http://zotero.org/users/1322558/items/NJ8DQ96Q"],"itemData":{"id":6218,"type":"webpage","title":"It is time to give shippers a choice on chassis","container-title":"Journal of Commerce","abstract":"Ocean carriers’ vision to end the practice of providing chassis to customers in the US market has not succeeded. Yes, with its origins in the financial crisis and beginning officially in 2010, international carriers operating in the United States sold the chassis they owned to lessors. But although they do not officially own the units, the competitive service contract market has required major international carriers to make chassis available to many customers, especially larger ones. Essentially, customers are getting use of the chassis for free just as they did prior to 2010. \n\nIn other words, a practice unique to the United States has continued largely uninterrupted despite carriers’ abundant financial incentives to pass along the costs of chassis to customers. An estimated 55 percent of container cargo arriving in the United States moves from the marine terminal or railhead to the distribution center (DC) under “carrier haulage,” or so-called store-door bills of lading where delivery to the DC is part of the service the shipper is buying. Of that, the “vast majority” includes a chassis with no separate chassis fee, said Philip Connors, a consultant to Flexi-Van Leasing and a former senior executive of that lessor and Maersk Line.","URL":"https://www.joc.com/maritime-news/container-lines/it%E2%80%99s-time-give-shippers-choice-chassis_20171117.html","language":"en","author":[{"family":"Tirschwell","given":"Peter"}],"issued":{"date-parts":[["2017",11,17]]},"accessed":{"date-parts":[["2018",3,1]]}}}],"schema":"https://github.com/citation-style-language/schema/raw/master/csl-citation.json"} </w:instrText>
      </w:r>
      <w:r w:rsidRPr="00182322">
        <w:rPr>
          <w:rFonts w:ascii="Times New Roman" w:hAnsi="Times New Roman" w:cs="Times New Roman"/>
          <w:sz w:val="24"/>
          <w:szCs w:val="24"/>
        </w:rPr>
        <w:fldChar w:fldCharType="separate"/>
      </w:r>
      <w:r w:rsidR="00EA55CD" w:rsidRPr="00182322">
        <w:rPr>
          <w:rFonts w:ascii="Times New Roman" w:hAnsi="Times New Roman" w:cs="Times New Roman"/>
          <w:sz w:val="24"/>
          <w:szCs w:val="24"/>
        </w:rPr>
        <w:t>(Tirschwell 2017b)</w:t>
      </w:r>
      <w:r w:rsidRPr="00182322">
        <w:rPr>
          <w:rFonts w:ascii="Times New Roman" w:hAnsi="Times New Roman" w:cs="Times New Roman"/>
          <w:sz w:val="24"/>
          <w:szCs w:val="24"/>
        </w:rPr>
        <w:fldChar w:fldCharType="end"/>
      </w:r>
      <w:r w:rsidRPr="00182322">
        <w:rPr>
          <w:rFonts w:ascii="Times New Roman" w:hAnsi="Times New Roman" w:cs="Times New Roman"/>
          <w:sz w:val="24"/>
          <w:szCs w:val="24"/>
        </w:rPr>
        <w:t>.</w:t>
      </w:r>
    </w:p>
    <w:p w14:paraId="3CCD778B" w14:textId="77777777" w:rsidR="001C1B97" w:rsidRPr="007E0D30" w:rsidRDefault="001C1B97" w:rsidP="007E0D30">
      <w:pPr>
        <w:spacing w:before="120" w:after="240" w:line="240" w:lineRule="auto"/>
        <w:contextualSpacing/>
        <w:rPr>
          <w:rFonts w:ascii="Times New Roman" w:hAnsi="Times New Roman"/>
          <w:sz w:val="24"/>
        </w:rPr>
      </w:pPr>
    </w:p>
    <w:p w14:paraId="7BAC5962" w14:textId="10C05019" w:rsidR="00793AEF" w:rsidRPr="00182322" w:rsidRDefault="00793AEF" w:rsidP="001C1B97">
      <w:pPr>
        <w:spacing w:before="120" w:after="240" w:line="240" w:lineRule="auto"/>
        <w:contextualSpacing/>
        <w:rPr>
          <w:rFonts w:ascii="Times New Roman" w:hAnsi="Times New Roman" w:cs="Times New Roman"/>
          <w:sz w:val="24"/>
          <w:szCs w:val="24"/>
        </w:rPr>
      </w:pPr>
      <w:r w:rsidRPr="007E0D30">
        <w:rPr>
          <w:rFonts w:ascii="Times New Roman" w:hAnsi="Times New Roman"/>
          <w:sz w:val="24"/>
        </w:rPr>
        <w:lastRenderedPageBreak/>
        <w:t xml:space="preserve">Merchant haulage is predominant in Europe </w:t>
      </w:r>
      <w:r w:rsidRPr="00182322">
        <w:rPr>
          <w:rFonts w:ascii="Times New Roman" w:hAnsi="Times New Roman" w:cs="Times New Roman"/>
          <w:sz w:val="24"/>
          <w:szCs w:val="24"/>
        </w:rPr>
        <w:fldChar w:fldCharType="begin"/>
      </w:r>
      <w:r w:rsidR="00EA55CD" w:rsidRPr="00182322">
        <w:rPr>
          <w:rFonts w:ascii="Times New Roman" w:hAnsi="Times New Roman" w:cs="Times New Roman"/>
          <w:sz w:val="24"/>
          <w:szCs w:val="24"/>
        </w:rPr>
        <w:instrText xml:space="preserve"> ADDIN ZOTERO_ITEM CSL_CITATION {"citationID":"vc3H5xJ6","properties":{"formattedCitation":"(Rodrigue and Booth 2013:2)","plainCitation":"(Rodrigue and Booth 2013:2)","noteIndex":0},"citationItems":[{"id":6277,"uris":["http://zotero.org/users/1322558/items/BFFGEYIE"],"uri":["http://zotero.org/users/1322558/items/BFFGEYIE"],"itemData":{"id":6277,"type":"webpage","title":"Grounded and chassis container terminal operations","container-title":"Port Technology International","abstract":"This article summarises some of the findings of a 2012 report by \nCPCS Transcom,  InterPro Advisory,  Prime  Focus  and  Jean-Paul \nRodrigue in the ‘Guidebook for Assessing Evolving International \nContainer  Chassis  Supply  Models’, Transportation  Research \nBoard, National Cooperative Freight Research Program.","URL":"https://people.hofstra.edu/jean-paul_rodrigue/downloads/Booth%20&amp;%20Rodrigue_PT57_V5.pdf","author":[{"family":"Rodrigue","given":"Jean-Paul"},{"family":"Booth","given":"Mark"}],"issued":{"date-parts":[["2013",2,26]]},"accessed":{"date-parts":[["2018",3,7]]}},"locator":"2"}],"schema":"https://github.com/citation-style-language/schema/raw/master/csl-citation.json"} </w:instrText>
      </w:r>
      <w:r w:rsidRPr="00182322">
        <w:rPr>
          <w:rFonts w:ascii="Times New Roman" w:hAnsi="Times New Roman" w:cs="Times New Roman"/>
          <w:sz w:val="24"/>
          <w:szCs w:val="24"/>
        </w:rPr>
        <w:fldChar w:fldCharType="separate"/>
      </w:r>
      <w:r w:rsidR="00EA55CD" w:rsidRPr="00182322">
        <w:rPr>
          <w:rFonts w:ascii="Times New Roman" w:hAnsi="Times New Roman" w:cs="Times New Roman"/>
          <w:sz w:val="24"/>
          <w:szCs w:val="24"/>
        </w:rPr>
        <w:t>(Rodrigue and Booth 2013:2)</w:t>
      </w:r>
      <w:r w:rsidRPr="00182322">
        <w:rPr>
          <w:rFonts w:ascii="Times New Roman" w:hAnsi="Times New Roman" w:cs="Times New Roman"/>
          <w:sz w:val="24"/>
          <w:szCs w:val="24"/>
        </w:rPr>
        <w:fldChar w:fldCharType="end"/>
      </w:r>
      <w:r w:rsidRPr="00182322">
        <w:rPr>
          <w:rFonts w:ascii="Times New Roman" w:hAnsi="Times New Roman" w:cs="Times New Roman"/>
          <w:sz w:val="24"/>
          <w:szCs w:val="24"/>
        </w:rPr>
        <w:t xml:space="preserve">. “China, Hong Kong, and Japan [practice carrier haulage at a rate of 70 to 75 per cent],” but in other parts of Asia merchant haulage is also more common </w:t>
      </w:r>
      <w:r w:rsidRPr="00182322">
        <w:rPr>
          <w:rFonts w:ascii="Times New Roman" w:hAnsi="Times New Roman" w:cs="Times New Roman"/>
          <w:sz w:val="24"/>
          <w:szCs w:val="24"/>
        </w:rPr>
        <w:fldChar w:fldCharType="begin"/>
      </w:r>
      <w:r w:rsidR="00EA55CD" w:rsidRPr="00182322">
        <w:rPr>
          <w:rFonts w:ascii="Times New Roman" w:hAnsi="Times New Roman" w:cs="Times New Roman"/>
          <w:sz w:val="24"/>
          <w:szCs w:val="24"/>
        </w:rPr>
        <w:instrText xml:space="preserve"> ADDIN ZOTERO_ITEM CSL_CITATION {"citationID":"xY3GEyVT","properties":{"formattedCitation":"(Rodrigue and Booth 2013:2)","plainCitation":"(Rodrigue and Booth 2013:2)","noteIndex":0},"citationItems":[{"id":6277,"uris":["http://zotero.org/users/1322558/items/BFFGEYIE"],"uri":["http://zotero.org/users/1322558/items/BFFGEYIE"],"itemData":{"id":6277,"type":"webpage","title":"Grounded and chassis container terminal operations","container-title":"Port Technology International","abstract":"This article summarises some of the findings of a 2012 report by \nCPCS Transcom,  InterPro Advisory,  Prime  Focus  and  Jean-Paul \nRodrigue in the ‘Guidebook for Assessing Evolving International \nContainer  Chassis  Supply  Models’, Transportation  Research \nBoard, National Cooperative Freight Research Program.","URL":"https://people.hofstra.edu/jean-paul_rodrigue/downloads/Booth%20&amp;%20Rodrigue_PT57_V5.pdf","author":[{"family":"Rodrigue","given":"Jean-Paul"},{"family":"Booth","given":"Mark"}],"issued":{"date-parts":[["2013",2,26]]},"accessed":{"date-parts":[["2018",3,7]]}},"locator":"2"}],"schema":"https://github.com/citation-style-language/schema/raw/master/csl-citation.json"} </w:instrText>
      </w:r>
      <w:r w:rsidRPr="00182322">
        <w:rPr>
          <w:rFonts w:ascii="Times New Roman" w:hAnsi="Times New Roman" w:cs="Times New Roman"/>
          <w:sz w:val="24"/>
          <w:szCs w:val="24"/>
        </w:rPr>
        <w:fldChar w:fldCharType="separate"/>
      </w:r>
      <w:r w:rsidR="00EA55CD" w:rsidRPr="00182322">
        <w:rPr>
          <w:rFonts w:ascii="Times New Roman" w:hAnsi="Times New Roman" w:cs="Times New Roman"/>
          <w:sz w:val="24"/>
          <w:szCs w:val="24"/>
        </w:rPr>
        <w:t>(Rodrigue and Booth 2013:2)</w:t>
      </w:r>
      <w:r w:rsidRPr="00182322">
        <w:rPr>
          <w:rFonts w:ascii="Times New Roman" w:hAnsi="Times New Roman" w:cs="Times New Roman"/>
          <w:sz w:val="24"/>
          <w:szCs w:val="24"/>
        </w:rPr>
        <w:fldChar w:fldCharType="end"/>
      </w:r>
      <w:r w:rsidRPr="00182322">
        <w:rPr>
          <w:rFonts w:ascii="Times New Roman" w:hAnsi="Times New Roman" w:cs="Times New Roman"/>
          <w:sz w:val="24"/>
          <w:szCs w:val="24"/>
        </w:rPr>
        <w:t>.</w:t>
      </w:r>
      <w:r w:rsidRPr="007E0D30">
        <w:rPr>
          <w:rFonts w:ascii="Times New Roman" w:hAnsi="Times New Roman"/>
          <w:sz w:val="24"/>
        </w:rPr>
        <w:t xml:space="preserve"> Regarding the specifics of chassis economics in Asia, “A possible explanatory factor behind the lower supply of chassis in Asia concerns drayage distances and the nature of economic activities. The export-oriented economic development model has favored the location of factories close to marine terminal facilities. </w:t>
      </w:r>
      <w:r w:rsidRPr="00182322">
        <w:rPr>
          <w:rFonts w:ascii="Times New Roman" w:hAnsi="Times New Roman" w:cs="Times New Roman"/>
          <w:sz w:val="24"/>
          <w:szCs w:val="24"/>
        </w:rPr>
        <w:t>Drayage distances are relatively short</w:t>
      </w:r>
      <w:r w:rsidR="003F24D4" w:rsidRPr="00182322">
        <w:rPr>
          <w:rFonts w:ascii="Times New Roman" w:hAnsi="Times New Roman" w:cs="Times New Roman"/>
          <w:sz w:val="24"/>
          <w:szCs w:val="24"/>
        </w:rPr>
        <w:t>,</w:t>
      </w:r>
      <w:r w:rsidRPr="00182322">
        <w:rPr>
          <w:rFonts w:ascii="Times New Roman" w:hAnsi="Times New Roman" w:cs="Times New Roman"/>
          <w:sz w:val="24"/>
          <w:szCs w:val="24"/>
        </w:rPr>
        <w:t xml:space="preserve"> and containers are loaded/unloaded immediately, with the tractor remaining hooked to the chassis and the driver waiting until the next move. In this context, the utilization level of chassis assets is therefore higher” </w:t>
      </w:r>
      <w:r w:rsidRPr="00182322">
        <w:rPr>
          <w:rFonts w:ascii="Times New Roman" w:hAnsi="Times New Roman" w:cs="Times New Roman"/>
          <w:sz w:val="24"/>
          <w:szCs w:val="24"/>
        </w:rPr>
        <w:fldChar w:fldCharType="begin"/>
      </w:r>
      <w:r w:rsidR="00EA55CD" w:rsidRPr="00182322">
        <w:rPr>
          <w:rFonts w:ascii="Times New Roman" w:hAnsi="Times New Roman" w:cs="Times New Roman"/>
          <w:sz w:val="24"/>
          <w:szCs w:val="24"/>
        </w:rPr>
        <w:instrText xml:space="preserve"> ADDIN ZOTERO_ITEM CSL_CITATION {"citationID":"j9ewZv1Z","properties":{"formattedCitation":"(Rodrigue and Booth 2013:2)","plainCitation":"(Rodrigue and Booth 2013:2)","noteIndex":0},"citationItems":[{"id":6277,"uris":["http://zotero.org/users/1322558/items/BFFGEYIE"],"uri":["http://zotero.org/users/1322558/items/BFFGEYIE"],"itemData":{"id":6277,"type":"webpage","title":"Grounded and chassis container terminal operations","container-title":"Port Technology International","abstract":"This article summarises some of the findings of a 2012 report by \nCPCS Transcom,  InterPro Advisory,  Prime  Focus  and  Jean-Paul \nRodrigue in the ‘Guidebook for Assessing Evolving International \nContainer  Chassis  Supply  Models’, Transportation  Research \nBoard, National Cooperative Freight Research Program.","URL":"https://people.hofstra.edu/jean-paul_rodrigue/downloads/Booth%20&amp;%20Rodrigue_PT57_V5.pdf","author":[{"family":"Rodrigue","given":"Jean-Paul"},{"family":"Booth","given":"Mark"}],"issued":{"date-parts":[["2013",2,26]]},"accessed":{"date-parts":[["2018",3,7]]}},"locator":"2"}],"schema":"https://github.com/citation-style-language/schema/raw/master/csl-citation.json"} </w:instrText>
      </w:r>
      <w:r w:rsidRPr="00182322">
        <w:rPr>
          <w:rFonts w:ascii="Times New Roman" w:hAnsi="Times New Roman" w:cs="Times New Roman"/>
          <w:sz w:val="24"/>
          <w:szCs w:val="24"/>
        </w:rPr>
        <w:fldChar w:fldCharType="separate"/>
      </w:r>
      <w:r w:rsidR="00EA55CD" w:rsidRPr="00182322">
        <w:rPr>
          <w:rFonts w:ascii="Times New Roman" w:hAnsi="Times New Roman" w:cs="Times New Roman"/>
          <w:sz w:val="24"/>
          <w:szCs w:val="24"/>
        </w:rPr>
        <w:t>(Rodrigue and Booth 2013:2)</w:t>
      </w:r>
      <w:r w:rsidRPr="00182322">
        <w:rPr>
          <w:rFonts w:ascii="Times New Roman" w:hAnsi="Times New Roman" w:cs="Times New Roman"/>
          <w:sz w:val="24"/>
          <w:szCs w:val="24"/>
        </w:rPr>
        <w:fldChar w:fldCharType="end"/>
      </w:r>
      <w:r w:rsidRPr="00182322">
        <w:rPr>
          <w:rFonts w:ascii="Times New Roman" w:hAnsi="Times New Roman" w:cs="Times New Roman"/>
          <w:sz w:val="24"/>
          <w:szCs w:val="24"/>
        </w:rPr>
        <w:t>.</w:t>
      </w:r>
    </w:p>
    <w:p w14:paraId="1B0041C0" w14:textId="77777777" w:rsidR="0079105C" w:rsidRDefault="0079105C">
      <w:pPr>
        <w:rPr>
          <w:rFonts w:ascii="Times New Roman" w:hAnsi="Times New Roman" w:cs="Times New Roman"/>
          <w:b/>
          <w:sz w:val="28"/>
          <w:szCs w:val="28"/>
        </w:rPr>
      </w:pPr>
      <w:bookmarkStart w:id="40" w:name="_Toc12537374"/>
      <w:r>
        <w:br w:type="page"/>
      </w:r>
    </w:p>
    <w:p w14:paraId="348C416A" w14:textId="20A2A77E" w:rsidR="00AD1C15" w:rsidRPr="008F6ADA" w:rsidRDefault="00AD1C15" w:rsidP="008F6ADA">
      <w:pPr>
        <w:pStyle w:val="Heading1"/>
      </w:pPr>
      <w:bookmarkStart w:id="41" w:name="_Toc423340413"/>
      <w:r w:rsidRPr="008F6ADA">
        <w:lastRenderedPageBreak/>
        <w:t>Recommendations</w:t>
      </w:r>
      <w:bookmarkEnd w:id="40"/>
      <w:bookmarkEnd w:id="41"/>
      <w:r w:rsidRPr="008F6ADA">
        <w:t xml:space="preserve"> </w:t>
      </w:r>
    </w:p>
    <w:p w14:paraId="03B64EC9" w14:textId="7F3B7295" w:rsidR="004D11E1" w:rsidRPr="00182322" w:rsidRDefault="00B417F6" w:rsidP="001C1B97">
      <w:pPr>
        <w:pStyle w:val="Heading2"/>
        <w:ind w:left="0"/>
      </w:pPr>
      <w:bookmarkStart w:id="42" w:name="_Toc12537375"/>
      <w:bookmarkStart w:id="43" w:name="_Toc423340414"/>
      <w:r w:rsidRPr="00182322">
        <w:t xml:space="preserve">Key </w:t>
      </w:r>
      <w:r w:rsidR="00EA55CD" w:rsidRPr="00182322">
        <w:t xml:space="preserve">Chassis </w:t>
      </w:r>
      <w:r w:rsidRPr="00182322">
        <w:t>R</w:t>
      </w:r>
      <w:r w:rsidR="00EA55CD" w:rsidRPr="00182322">
        <w:t>eg</w:t>
      </w:r>
      <w:r w:rsidRPr="00182322">
        <w:t>ulations</w:t>
      </w:r>
      <w:bookmarkEnd w:id="42"/>
      <w:bookmarkEnd w:id="43"/>
    </w:p>
    <w:p w14:paraId="06B080F5" w14:textId="0A62FA8B" w:rsidR="0064250E" w:rsidRDefault="004D11E1" w:rsidP="00D51910">
      <w:pPr>
        <w:spacing w:before="120" w:after="240" w:line="240" w:lineRule="auto"/>
        <w:contextualSpacing/>
        <w:rPr>
          <w:rFonts w:ascii="Times New Roman" w:hAnsi="Times New Roman" w:cs="Times New Roman"/>
          <w:sz w:val="24"/>
          <w:szCs w:val="24"/>
        </w:rPr>
      </w:pPr>
      <w:r w:rsidRPr="00182322">
        <w:rPr>
          <w:rFonts w:ascii="Times New Roman" w:hAnsi="Times New Roman" w:cs="Times New Roman"/>
          <w:sz w:val="24"/>
          <w:szCs w:val="24"/>
        </w:rPr>
        <w:t xml:space="preserve">OCEMA needs to be updated </w:t>
      </w:r>
      <w:r w:rsidR="00EA55CD" w:rsidRPr="00182322">
        <w:rPr>
          <w:rFonts w:ascii="Times New Roman" w:hAnsi="Times New Roman" w:cs="Times New Roman"/>
          <w:sz w:val="24"/>
          <w:szCs w:val="24"/>
        </w:rPr>
        <w:t xml:space="preserve">so </w:t>
      </w:r>
      <w:r w:rsidRPr="00182322">
        <w:rPr>
          <w:rFonts w:ascii="Times New Roman" w:hAnsi="Times New Roman" w:cs="Times New Roman"/>
          <w:sz w:val="24"/>
          <w:szCs w:val="24"/>
        </w:rPr>
        <w:t>that</w:t>
      </w:r>
      <w:r w:rsidR="00EA55CD" w:rsidRPr="00182322">
        <w:rPr>
          <w:rFonts w:ascii="Times New Roman" w:hAnsi="Times New Roman" w:cs="Times New Roman"/>
          <w:sz w:val="24"/>
          <w:szCs w:val="24"/>
        </w:rPr>
        <w:t xml:space="preserve"> its bylaws </w:t>
      </w:r>
      <w:r w:rsidR="00B417F6" w:rsidRPr="00182322">
        <w:rPr>
          <w:rFonts w:ascii="Times New Roman" w:hAnsi="Times New Roman" w:cs="Times New Roman"/>
          <w:sz w:val="24"/>
          <w:szCs w:val="24"/>
        </w:rPr>
        <w:t>reflect</w:t>
      </w:r>
      <w:r w:rsidR="00EA55CD" w:rsidRPr="00182322">
        <w:rPr>
          <w:rFonts w:ascii="Times New Roman" w:hAnsi="Times New Roman" w:cs="Times New Roman"/>
          <w:sz w:val="24"/>
          <w:szCs w:val="24"/>
        </w:rPr>
        <w:t xml:space="preserve"> the fact </w:t>
      </w:r>
      <w:r w:rsidR="00B417F6" w:rsidRPr="00182322">
        <w:rPr>
          <w:rFonts w:ascii="Times New Roman" w:hAnsi="Times New Roman" w:cs="Times New Roman"/>
          <w:sz w:val="24"/>
          <w:szCs w:val="24"/>
        </w:rPr>
        <w:t>that</w:t>
      </w:r>
      <w:r w:rsidR="00EA55CD" w:rsidRPr="00182322">
        <w:rPr>
          <w:rFonts w:ascii="Times New Roman" w:hAnsi="Times New Roman" w:cs="Times New Roman"/>
          <w:sz w:val="24"/>
          <w:szCs w:val="24"/>
        </w:rPr>
        <w:t xml:space="preserve"> the ocean carriers no longer own or directly lease chassis. Codify a system whereby i</w:t>
      </w:r>
      <w:r w:rsidRPr="00182322">
        <w:rPr>
          <w:rFonts w:ascii="Times New Roman" w:hAnsi="Times New Roman" w:cs="Times New Roman"/>
          <w:sz w:val="24"/>
          <w:szCs w:val="24"/>
        </w:rPr>
        <w:t>ndividual ocean carriers have nothing to do with chassis provision, maintenance, and management</w:t>
      </w:r>
      <w:r w:rsidR="00B417F6" w:rsidRPr="00182322">
        <w:rPr>
          <w:rFonts w:ascii="Times New Roman" w:hAnsi="Times New Roman" w:cs="Times New Roman"/>
          <w:sz w:val="24"/>
          <w:szCs w:val="24"/>
        </w:rPr>
        <w:t xml:space="preserve">. </w:t>
      </w:r>
      <w:r w:rsidRPr="00182322">
        <w:rPr>
          <w:rFonts w:ascii="Times New Roman" w:hAnsi="Times New Roman" w:cs="Times New Roman"/>
          <w:sz w:val="24"/>
          <w:szCs w:val="24"/>
        </w:rPr>
        <w:t xml:space="preserve">This should also be the case for non-vessel operating common carriers (NVOCCs; basically those freight forwarders who are classified as carriers </w:t>
      </w:r>
      <w:r w:rsidR="00B4353D" w:rsidRPr="00182322">
        <w:rPr>
          <w:rFonts w:ascii="Times New Roman" w:hAnsi="Times New Roman" w:cs="Times New Roman"/>
          <w:sz w:val="24"/>
          <w:szCs w:val="24"/>
        </w:rPr>
        <w:t>beca</w:t>
      </w:r>
      <w:r w:rsidR="00B4353D">
        <w:rPr>
          <w:rFonts w:ascii="Times New Roman" w:hAnsi="Times New Roman" w:cs="Times New Roman"/>
          <w:sz w:val="24"/>
          <w:szCs w:val="24"/>
        </w:rPr>
        <w:t>use</w:t>
      </w:r>
      <w:r w:rsidRPr="00182322">
        <w:rPr>
          <w:rFonts w:ascii="Times New Roman" w:hAnsi="Times New Roman" w:cs="Times New Roman"/>
          <w:sz w:val="24"/>
          <w:szCs w:val="24"/>
        </w:rPr>
        <w:t xml:space="preserve"> they hold bills of lading) as well, which are starting to establish contracts with the big three IEP’s similar to ocean carrier legacy contracts</w:t>
      </w:r>
      <w:r w:rsidR="00EA55CD" w:rsidRPr="00182322">
        <w:rPr>
          <w:rFonts w:ascii="Times New Roman" w:hAnsi="Times New Roman" w:cs="Times New Roman"/>
          <w:sz w:val="24"/>
          <w:szCs w:val="24"/>
        </w:rPr>
        <w:t xml:space="preserve"> </w:t>
      </w:r>
      <w:r w:rsidR="00EA55CD" w:rsidRPr="00182322">
        <w:rPr>
          <w:rFonts w:ascii="Times New Roman" w:hAnsi="Times New Roman" w:cs="Times New Roman"/>
          <w:sz w:val="24"/>
          <w:szCs w:val="24"/>
        </w:rPr>
        <w:fldChar w:fldCharType="begin"/>
      </w:r>
      <w:r w:rsidR="00EA55CD" w:rsidRPr="00182322">
        <w:rPr>
          <w:rFonts w:ascii="Times New Roman" w:hAnsi="Times New Roman" w:cs="Times New Roman"/>
          <w:sz w:val="24"/>
          <w:szCs w:val="24"/>
        </w:rPr>
        <w:instrText xml:space="preserve"> ADDIN ZOTERO_ITEM CSL_CITATION {"citationID":"l5oeMnRR","properties":{"formattedCitation":"(Ashe 2018e)","plainCitation":"(Ashe 2018e)","noteIndex":0},"citationItems":[{"id":7164,"uris":["http://zotero.org/users/1322558/items/3HHF4HYF"],"uri":["http://zotero.org/users/1322558/items/3HHF4HYF"],"itemData":{"id":7164,"type":"webpage","title":"US Trucking: Non-vessel operating common carriers (NVOCCs) signing contracts to lock up chassis capacity","container-title":"Journal of Commerce","abstract":"\"Non-vessel operating common carriers are signing exclusive deals with chassis providers, counting on these deals to offer shippers more reliable service at a lower cost. Truckers are worried that these restrictive contracts will increase chassis splits and shortages, which they consider a colossal waste of time.\"\n\nThat is, freight forwarders are starting to get into the chassis game, establishing exclusive contracts with the 3 big IEPs similar to the ocean carrier legacy contracts. To the truckers, this is a new threat to open choice.","URL":"https://www.joc.com/trucking-logistics/nvoccs-signing-contracts-lock-chassis-capacity_20180606.html","title-short":"US Trucking","language":"en","author":[{"family":"Ashe","given":"Ari"}],"issued":{"date-parts":[["2018",6,6]]},"accessed":{"date-parts":[["2018",7,19]]}}}],"schema":"https://github.com/citation-style-language/schema/raw/master/csl-citation.json"} </w:instrText>
      </w:r>
      <w:r w:rsidR="00EA55CD" w:rsidRPr="00182322">
        <w:rPr>
          <w:rFonts w:ascii="Times New Roman" w:hAnsi="Times New Roman" w:cs="Times New Roman"/>
          <w:sz w:val="24"/>
          <w:szCs w:val="24"/>
        </w:rPr>
        <w:fldChar w:fldCharType="separate"/>
      </w:r>
      <w:r w:rsidR="00EA55CD" w:rsidRPr="00182322">
        <w:rPr>
          <w:rFonts w:ascii="Times New Roman" w:hAnsi="Times New Roman" w:cs="Times New Roman"/>
          <w:sz w:val="24"/>
          <w:szCs w:val="24"/>
        </w:rPr>
        <w:t>(Ashe 2018e)</w:t>
      </w:r>
      <w:r w:rsidR="00EA55CD" w:rsidRPr="00182322">
        <w:rPr>
          <w:rFonts w:ascii="Times New Roman" w:hAnsi="Times New Roman" w:cs="Times New Roman"/>
          <w:sz w:val="24"/>
          <w:szCs w:val="24"/>
        </w:rPr>
        <w:fldChar w:fldCharType="end"/>
      </w:r>
      <w:r w:rsidR="00B417F6" w:rsidRPr="00182322">
        <w:rPr>
          <w:rFonts w:ascii="Times New Roman" w:hAnsi="Times New Roman" w:cs="Times New Roman"/>
          <w:sz w:val="24"/>
          <w:szCs w:val="24"/>
        </w:rPr>
        <w:t>. In this new system, a</w:t>
      </w:r>
      <w:r w:rsidRPr="00182322">
        <w:rPr>
          <w:rFonts w:ascii="Times New Roman" w:hAnsi="Times New Roman" w:cs="Times New Roman"/>
          <w:sz w:val="24"/>
          <w:szCs w:val="24"/>
        </w:rPr>
        <w:t xml:space="preserve">ll responsibility for inspection and M&amp;R </w:t>
      </w:r>
      <w:r w:rsidR="00B417F6" w:rsidRPr="00182322">
        <w:rPr>
          <w:rFonts w:ascii="Times New Roman" w:hAnsi="Times New Roman" w:cs="Times New Roman"/>
          <w:sz w:val="24"/>
          <w:szCs w:val="24"/>
        </w:rPr>
        <w:t xml:space="preserve">would </w:t>
      </w:r>
      <w:r w:rsidRPr="00182322">
        <w:rPr>
          <w:rFonts w:ascii="Times New Roman" w:hAnsi="Times New Roman" w:cs="Times New Roman"/>
          <w:sz w:val="24"/>
          <w:szCs w:val="24"/>
        </w:rPr>
        <w:t>become the province of the motor carriers.</w:t>
      </w:r>
      <w:r w:rsidR="00B417F6" w:rsidRPr="00182322">
        <w:rPr>
          <w:rFonts w:ascii="Times New Roman" w:hAnsi="Times New Roman" w:cs="Times New Roman"/>
          <w:sz w:val="24"/>
          <w:szCs w:val="24"/>
        </w:rPr>
        <w:t xml:space="preserve"> Such an </w:t>
      </w:r>
      <w:r w:rsidRPr="00182322">
        <w:rPr>
          <w:rFonts w:ascii="Times New Roman" w:hAnsi="Times New Roman" w:cs="Times New Roman"/>
          <w:sz w:val="24"/>
          <w:szCs w:val="24"/>
        </w:rPr>
        <w:t>update will require the direct oversight and management of the FMC.</w:t>
      </w:r>
    </w:p>
    <w:p w14:paraId="0C787D42" w14:textId="3621F261" w:rsidR="001E71AC" w:rsidRPr="00182322" w:rsidRDefault="00396BFE" w:rsidP="00D51910">
      <w:pPr>
        <w:spacing w:before="120" w:after="240" w:line="240" w:lineRule="auto"/>
        <w:contextualSpacing/>
        <w:rPr>
          <w:rFonts w:ascii="Times New Roman" w:hAnsi="Times New Roman" w:cs="Times New Roman"/>
          <w:sz w:val="24"/>
          <w:szCs w:val="24"/>
        </w:rPr>
      </w:pPr>
      <w:r w:rsidRPr="00182322">
        <w:rPr>
          <w:rFonts w:ascii="Times New Roman" w:hAnsi="Times New Roman" w:cs="Times New Roman"/>
          <w:sz w:val="24"/>
          <w:szCs w:val="24"/>
        </w:rPr>
        <w:t xml:space="preserve">Another critical regulatory issue is chassis </w:t>
      </w:r>
      <w:proofErr w:type="spellStart"/>
      <w:r w:rsidRPr="00182322">
        <w:rPr>
          <w:rFonts w:ascii="Times New Roman" w:hAnsi="Times New Roman" w:cs="Times New Roman"/>
          <w:sz w:val="24"/>
          <w:szCs w:val="24"/>
        </w:rPr>
        <w:t>roadability</w:t>
      </w:r>
      <w:proofErr w:type="spellEnd"/>
      <w:r w:rsidRPr="00182322">
        <w:rPr>
          <w:rFonts w:ascii="Times New Roman" w:hAnsi="Times New Roman" w:cs="Times New Roman"/>
          <w:sz w:val="24"/>
          <w:szCs w:val="24"/>
        </w:rPr>
        <w:t>.</w:t>
      </w:r>
      <w:r w:rsidRPr="007E0D30">
        <w:rPr>
          <w:rFonts w:ascii="Times New Roman" w:hAnsi="Times New Roman"/>
          <w:sz w:val="24"/>
        </w:rPr>
        <w:t xml:space="preserve"> The average age for chassis in the U.S. is 19 years. </w:t>
      </w:r>
      <w:r w:rsidRPr="00182322">
        <w:rPr>
          <w:rFonts w:ascii="Times New Roman" w:hAnsi="Times New Roman" w:cs="Times New Roman"/>
          <w:sz w:val="24"/>
          <w:szCs w:val="24"/>
        </w:rPr>
        <w:t>All chassis should be state-of-the-art, a mandated nationwide modernized chassis fleet</w:t>
      </w:r>
      <w:r w:rsidR="003F24D4" w:rsidRPr="00182322">
        <w:rPr>
          <w:rFonts w:ascii="Times New Roman" w:hAnsi="Times New Roman" w:cs="Times New Roman"/>
          <w:sz w:val="24"/>
          <w:szCs w:val="24"/>
        </w:rPr>
        <w:t xml:space="preserve"> with</w:t>
      </w:r>
      <w:r w:rsidRPr="00182322">
        <w:rPr>
          <w:rFonts w:ascii="Times New Roman" w:hAnsi="Times New Roman" w:cs="Times New Roman"/>
          <w:sz w:val="24"/>
          <w:szCs w:val="24"/>
        </w:rPr>
        <w:t xml:space="preserve"> LED lights, radial tires, and anti-lock brakes. Provision should be made for the inspection, maintenance and repair of chassis to be </w:t>
      </w:r>
      <w:r w:rsidR="003F24D4" w:rsidRPr="00182322">
        <w:rPr>
          <w:rFonts w:ascii="Times New Roman" w:hAnsi="Times New Roman" w:cs="Times New Roman"/>
          <w:sz w:val="24"/>
          <w:szCs w:val="24"/>
        </w:rPr>
        <w:t>assigned</w:t>
      </w:r>
      <w:r w:rsidRPr="00182322">
        <w:rPr>
          <w:rFonts w:ascii="Times New Roman" w:hAnsi="Times New Roman" w:cs="Times New Roman"/>
          <w:sz w:val="24"/>
          <w:szCs w:val="24"/>
        </w:rPr>
        <w:t xml:space="preserve"> </w:t>
      </w:r>
      <w:r w:rsidR="003F24D4" w:rsidRPr="00182322">
        <w:rPr>
          <w:rFonts w:ascii="Times New Roman" w:hAnsi="Times New Roman" w:cs="Times New Roman"/>
          <w:sz w:val="24"/>
          <w:szCs w:val="24"/>
        </w:rPr>
        <w:t>to</w:t>
      </w:r>
      <w:r w:rsidRPr="00182322">
        <w:rPr>
          <w:rFonts w:ascii="Times New Roman" w:hAnsi="Times New Roman" w:cs="Times New Roman"/>
          <w:sz w:val="24"/>
          <w:szCs w:val="24"/>
        </w:rPr>
        <w:t xml:space="preserve"> the respective unions as part of their contract negotiations. This can be accomplished via the </w:t>
      </w:r>
      <w:r w:rsidR="00B4353D">
        <w:rPr>
          <w:rFonts w:ascii="Times New Roman" w:hAnsi="Times New Roman" w:cs="Times New Roman"/>
          <w:sz w:val="24"/>
          <w:szCs w:val="24"/>
        </w:rPr>
        <w:t>use</w:t>
      </w:r>
      <w:r w:rsidRPr="00182322">
        <w:rPr>
          <w:rFonts w:ascii="Times New Roman" w:hAnsi="Times New Roman" w:cs="Times New Roman"/>
          <w:sz w:val="24"/>
          <w:szCs w:val="24"/>
        </w:rPr>
        <w:t xml:space="preserve"> of public-private partnerships, similar to how the target dates for clean air technology implementation have been handled at ports with the clean truck program </w:t>
      </w:r>
      <w:r w:rsidRPr="00182322">
        <w:rPr>
          <w:rFonts w:ascii="Times New Roman" w:hAnsi="Times New Roman" w:cs="Times New Roman"/>
          <w:sz w:val="24"/>
          <w:szCs w:val="24"/>
        </w:rPr>
        <w:fldChar w:fldCharType="begin"/>
      </w:r>
      <w:r w:rsidRPr="00182322">
        <w:rPr>
          <w:rFonts w:ascii="Times New Roman" w:hAnsi="Times New Roman" w:cs="Times New Roman"/>
          <w:sz w:val="24"/>
          <w:szCs w:val="24"/>
        </w:rPr>
        <w:instrText xml:space="preserve"> ADDIN ZOTERO_ITEM CSL_CITATION {"citationID":"MjhijLoV","properties":{"formattedCitation":"(Mongelluzzo 2017b)","plainCitation":"(Mongelluzzo 2017b)","noteIndex":0},"citationItems":[{"id":7236,"uris":["http://zotero.org/users/1322558/items/KX24GTGN"],"uri":["http://zotero.org/users/1322558/items/KX24GTGN"],"itemData":{"id":7236,"type":"webpage","title":"LA-LB clean-air rules set to become US port industry norm","container-title":"Journal of Commerce","abstract":"The 2017 Clean Air Action Plan that the ports adopted this week is an environmental document that will guide investment decisions by terminal operators and motor carriers in Southern California for the next 20 years.","URL":"https://www.joc.com/port-news/us-ports/port-long-beach/la-lb-clean-air-efforts-could-soon-be-industry-norm_20171103.html","language":"en","author":[{"family":"Mongelluzzo","given":"Bill"}],"issued":{"date-parts":[["2017",11,3]]},"accessed":{"date-parts":[["2018",7,23]]}}}],"schema":"https://github.com/citation-style-language/schema/raw/master/csl-citation.json"} </w:instrText>
      </w:r>
      <w:r w:rsidRPr="00182322">
        <w:rPr>
          <w:rFonts w:ascii="Times New Roman" w:hAnsi="Times New Roman" w:cs="Times New Roman"/>
          <w:sz w:val="24"/>
          <w:szCs w:val="24"/>
        </w:rPr>
        <w:fldChar w:fldCharType="separate"/>
      </w:r>
      <w:r w:rsidRPr="00182322">
        <w:rPr>
          <w:rFonts w:ascii="Times New Roman" w:hAnsi="Times New Roman" w:cs="Times New Roman"/>
          <w:sz w:val="24"/>
          <w:szCs w:val="24"/>
        </w:rPr>
        <w:t>(Mongelluzzo 2017b)</w:t>
      </w:r>
      <w:r w:rsidRPr="00182322">
        <w:rPr>
          <w:rFonts w:ascii="Times New Roman" w:hAnsi="Times New Roman" w:cs="Times New Roman"/>
          <w:sz w:val="24"/>
          <w:szCs w:val="24"/>
        </w:rPr>
        <w:fldChar w:fldCharType="end"/>
      </w:r>
      <w:r w:rsidRPr="00182322">
        <w:rPr>
          <w:rFonts w:ascii="Times New Roman" w:hAnsi="Times New Roman" w:cs="Times New Roman"/>
          <w:sz w:val="24"/>
          <w:szCs w:val="24"/>
        </w:rPr>
        <w:t>.</w:t>
      </w:r>
    </w:p>
    <w:p w14:paraId="500B0A62" w14:textId="2732BDA4" w:rsidR="001E71AC" w:rsidRPr="00182322" w:rsidRDefault="00B417F6" w:rsidP="001C1B97">
      <w:pPr>
        <w:pStyle w:val="Heading2"/>
        <w:ind w:left="0"/>
      </w:pPr>
      <w:bookmarkStart w:id="44" w:name="_Toc12537376"/>
      <w:bookmarkStart w:id="45" w:name="_Toc423340415"/>
      <w:r w:rsidRPr="00182322">
        <w:t>Antitr</w:t>
      </w:r>
      <w:r w:rsidR="008F6ADA">
        <w:t>us</w:t>
      </w:r>
      <w:r w:rsidRPr="00182322">
        <w:t>t Issues</w:t>
      </w:r>
      <w:bookmarkEnd w:id="44"/>
      <w:bookmarkEnd w:id="45"/>
    </w:p>
    <w:p w14:paraId="000ECD88" w14:textId="2D7F40A0" w:rsidR="001E71AC" w:rsidRPr="001C1B97" w:rsidRDefault="00C4651C" w:rsidP="00B33532">
      <w:pPr>
        <w:spacing w:before="120" w:after="240" w:line="240" w:lineRule="auto"/>
        <w:contextualSpacing/>
        <w:rPr>
          <w:rFonts w:ascii="Times New Roman" w:hAnsi="Times New Roman" w:cs="Times New Roman"/>
          <w:sz w:val="24"/>
          <w:szCs w:val="24"/>
        </w:rPr>
      </w:pPr>
      <w:r w:rsidRPr="00182322">
        <w:rPr>
          <w:rFonts w:ascii="Times New Roman" w:hAnsi="Times New Roman" w:cs="Times New Roman"/>
          <w:sz w:val="24"/>
          <w:szCs w:val="24"/>
        </w:rPr>
        <w:t>Let the FMC d</w:t>
      </w:r>
      <w:r w:rsidR="00B417F6" w:rsidRPr="00182322">
        <w:rPr>
          <w:rFonts w:ascii="Times New Roman" w:hAnsi="Times New Roman" w:cs="Times New Roman"/>
          <w:sz w:val="24"/>
          <w:szCs w:val="24"/>
        </w:rPr>
        <w:t xml:space="preserve">eclare all legacy contracts related to chassis null and void and </w:t>
      </w:r>
      <w:r w:rsidRPr="00182322">
        <w:rPr>
          <w:rFonts w:ascii="Times New Roman" w:hAnsi="Times New Roman" w:cs="Times New Roman"/>
          <w:sz w:val="24"/>
          <w:szCs w:val="24"/>
        </w:rPr>
        <w:t xml:space="preserve">have </w:t>
      </w:r>
      <w:r w:rsidR="00B417F6" w:rsidRPr="00182322">
        <w:rPr>
          <w:rFonts w:ascii="Times New Roman" w:hAnsi="Times New Roman" w:cs="Times New Roman"/>
          <w:sz w:val="24"/>
          <w:szCs w:val="24"/>
        </w:rPr>
        <w:t>the big three chassis lessors compete on an even playing field with all other chassis providers. The free market determines which ones of all the providers will be successful.</w:t>
      </w:r>
      <w:r w:rsidRPr="00182322">
        <w:rPr>
          <w:rFonts w:ascii="Times New Roman" w:hAnsi="Times New Roman" w:cs="Times New Roman"/>
          <w:sz w:val="24"/>
          <w:szCs w:val="24"/>
        </w:rPr>
        <w:t xml:space="preserve"> The FMC should also bar the three shipping alliances from any involvement in chassis provision or negotiation. Since the chassis is the </w:t>
      </w:r>
      <w:r w:rsidR="00B4353D" w:rsidRPr="00182322">
        <w:rPr>
          <w:rFonts w:ascii="Times New Roman" w:hAnsi="Times New Roman" w:cs="Times New Roman"/>
          <w:sz w:val="24"/>
          <w:szCs w:val="24"/>
        </w:rPr>
        <w:t>b</w:t>
      </w:r>
      <w:r w:rsidR="00B4353D">
        <w:rPr>
          <w:rFonts w:ascii="Times New Roman" w:hAnsi="Times New Roman" w:cs="Times New Roman"/>
          <w:sz w:val="24"/>
          <w:szCs w:val="24"/>
        </w:rPr>
        <w:t>usin</w:t>
      </w:r>
      <w:r w:rsidR="00B4353D" w:rsidRPr="00182322">
        <w:rPr>
          <w:rFonts w:ascii="Times New Roman" w:hAnsi="Times New Roman" w:cs="Times New Roman"/>
          <w:sz w:val="24"/>
          <w:szCs w:val="24"/>
        </w:rPr>
        <w:t>ess</w:t>
      </w:r>
      <w:r w:rsidRPr="00182322">
        <w:rPr>
          <w:rFonts w:ascii="Times New Roman" w:hAnsi="Times New Roman" w:cs="Times New Roman"/>
          <w:sz w:val="24"/>
          <w:szCs w:val="24"/>
        </w:rPr>
        <w:t xml:space="preserve"> of the truck, let it be the domain of the motor carriers.</w:t>
      </w:r>
    </w:p>
    <w:p w14:paraId="7DC3D3C4" w14:textId="2B2A929E" w:rsidR="001E71AC" w:rsidRPr="00182322" w:rsidRDefault="00C4651C" w:rsidP="001C1B97">
      <w:pPr>
        <w:pStyle w:val="Heading2"/>
        <w:ind w:left="0"/>
      </w:pPr>
      <w:bookmarkStart w:id="46" w:name="_Toc12537377"/>
      <w:bookmarkStart w:id="47" w:name="_Toc423340416"/>
      <w:r w:rsidRPr="00182322">
        <w:t>Environmental Sustainability</w:t>
      </w:r>
      <w:bookmarkEnd w:id="46"/>
      <w:bookmarkEnd w:id="47"/>
    </w:p>
    <w:p w14:paraId="404BBCB1" w14:textId="42EFD350" w:rsidR="00A666DC" w:rsidRDefault="00C4651C" w:rsidP="008F6ADA">
      <w:pPr>
        <w:spacing w:before="120" w:after="240" w:line="240" w:lineRule="auto"/>
        <w:contextualSpacing/>
        <w:rPr>
          <w:rFonts w:ascii="Times New Roman" w:hAnsi="Times New Roman" w:cs="Times New Roman"/>
          <w:sz w:val="24"/>
          <w:szCs w:val="24"/>
        </w:rPr>
      </w:pPr>
      <w:r w:rsidRPr="007E0D30">
        <w:rPr>
          <w:rFonts w:ascii="Times New Roman" w:hAnsi="Times New Roman"/>
          <w:sz w:val="24"/>
        </w:rPr>
        <w:t xml:space="preserve">One way to achieve this is through technology. Diesel trucks can be retrofitted with filters which reduce emissions, and Port LA-LB has made significant investment in liquefied natural gas (LNG) fueled freight trucks as part of its Clean Truck Program </w:t>
      </w:r>
      <w:r w:rsidRPr="00182322">
        <w:rPr>
          <w:rFonts w:ascii="Times New Roman" w:hAnsi="Times New Roman" w:cs="Times New Roman"/>
          <w:sz w:val="24"/>
          <w:szCs w:val="24"/>
        </w:rPr>
        <w:fldChar w:fldCharType="begin"/>
      </w:r>
      <w:r w:rsidRPr="00182322">
        <w:rPr>
          <w:rFonts w:ascii="Times New Roman" w:hAnsi="Times New Roman" w:cs="Times New Roman"/>
          <w:sz w:val="24"/>
          <w:szCs w:val="24"/>
        </w:rPr>
        <w:instrText xml:space="preserve"> ADDIN ZOTERO_ITEM CSL_CITATION {"citationID":"XpWhvhoP","properties":{"formattedCitation":"(John A. Volpe National Transportation Systems Center 2018:44)","plainCitation":"(John A. Volpe National Transportation Systems Center 2018:44)","noteIndex":0},"citationItems":[{"id":7753,"uris":["http://zotero.org/users/1322558/items/SYJMF9M6"],"uri":["http://zotero.org/users/1322558/items/SYJMF9M6"],"itemData":{"id":7753,"type":"report","title":"Primer for Improved Urban Freight Mobility and Delivery - Operations, Logistics, and Technology Strategies","publisher":"Federal Highway Administration","publisher-place":"Cambridge, MA","page":"66","genre":"Performimg Organization Report","source":"Zotero","event-place":"Cambridge, MA","abstract":"This primer is intended to stimulate collaboration and innovation while serving as a practical \nresource for both public- and private-sector freight stakeholders seeking to improve freight \nmobility in urban areas. It identifies 17 noteworthy practices representing operations, logistics, \nand technology (OLT) strategies and describes how they were successfully implemented. Each \nnoteworthy practice briefly outlines the resources used to implement the practice, the stakeholders \ninvolved, and the results. Contact information is provided for readers interested in learning more.","number":"FHWA-HOP-18-020","language":"en","author":[{"literal":"John A. Volpe National Transportation Systems Center"}],"issued":{"date-parts":[["2018",5]]}},"locator":"44"}],"schema":"https://github.com/citation-style-language/schema/raw/master/csl-citation.json"} </w:instrText>
      </w:r>
      <w:r w:rsidRPr="00182322">
        <w:rPr>
          <w:rFonts w:ascii="Times New Roman" w:hAnsi="Times New Roman" w:cs="Times New Roman"/>
          <w:sz w:val="24"/>
          <w:szCs w:val="24"/>
        </w:rPr>
        <w:fldChar w:fldCharType="separate"/>
      </w:r>
      <w:r w:rsidRPr="00182322">
        <w:rPr>
          <w:rFonts w:ascii="Times New Roman" w:hAnsi="Times New Roman" w:cs="Times New Roman"/>
          <w:sz w:val="24"/>
          <w:szCs w:val="24"/>
        </w:rPr>
        <w:t>(John A. Volpe National Transportation Systems Center 2018:44)</w:t>
      </w:r>
      <w:r w:rsidRPr="00182322">
        <w:rPr>
          <w:rFonts w:ascii="Times New Roman" w:hAnsi="Times New Roman" w:cs="Times New Roman"/>
          <w:sz w:val="24"/>
          <w:szCs w:val="24"/>
        </w:rPr>
        <w:fldChar w:fldCharType="end"/>
      </w:r>
      <w:r w:rsidRPr="00182322">
        <w:rPr>
          <w:rFonts w:ascii="Times New Roman" w:hAnsi="Times New Roman" w:cs="Times New Roman"/>
          <w:sz w:val="24"/>
          <w:szCs w:val="24"/>
        </w:rPr>
        <w:t>.</w:t>
      </w:r>
      <w:r w:rsidRPr="007E0D30">
        <w:rPr>
          <w:rFonts w:ascii="Times New Roman" w:hAnsi="Times New Roman"/>
          <w:sz w:val="24"/>
        </w:rPr>
        <w:t xml:space="preserve"> Legislation is another means. The Federal Congestion Mitigation and Air Quality Improvement (CMAQ) program, funded by the USDOT, has been utilized by the state of Ohio to fund the replacement of diesel trucks with LNG vehicles </w:t>
      </w:r>
      <w:r w:rsidRPr="00182322">
        <w:rPr>
          <w:rFonts w:ascii="Times New Roman" w:hAnsi="Times New Roman" w:cs="Times New Roman"/>
          <w:sz w:val="24"/>
          <w:szCs w:val="24"/>
        </w:rPr>
        <w:fldChar w:fldCharType="begin"/>
      </w:r>
      <w:r w:rsidRPr="00182322">
        <w:rPr>
          <w:rFonts w:ascii="Times New Roman" w:hAnsi="Times New Roman" w:cs="Times New Roman"/>
          <w:sz w:val="24"/>
          <w:szCs w:val="24"/>
        </w:rPr>
        <w:instrText xml:space="preserve"> ADDIN ZOTERO_ITEM CSL_CITATION {"citationID":"ph2V1xrZ","properties":{"formattedCitation":"(John A. Volpe National Transportation Systems Center 2018:41)","plainCitation":"(John A. Volpe National Transportation Systems Center 2018:41)","noteIndex":0},"citationItems":[{"id":7753,"uris":["http://zotero.org/users/1322558/items/SYJMF9M6"],"uri":["http://zotero.org/users/1322558/items/SYJMF9M6"],"itemData":{"id":7753,"type":"report","title":"Primer for Improved Urban Freight Mobility and Delivery - Operations, Logistics, and Technology Strategies","publisher":"Federal Highway Administration","publisher-place":"Cambridge, MA","page":"66","genre":"Performimg Organization Report","source":"Zotero","event-place":"Cambridge, MA","abstract":"This primer is intended to stimulate collaboration and innovation while serving as a practical \nresource for both public- and private-sector freight stakeholders seeking to improve freight \nmobility in urban areas. It identifies 17 noteworthy practices representing operations, logistics, \nand technology (OLT) strategies and describes how they were successfully implemented. Each \nnoteworthy practice briefly outlines the resources used to implement the practice, the stakeholders \ninvolved, and the results. Contact information is provided for readers interested in learning more.","number":"FHWA-HOP-18-020","language":"en","author":[{"literal":"John A. Volpe National Transportation Systems Center"}],"issued":{"date-parts":[["2018",5]]}},"locator":"41"}],"schema":"https://github.com/citation-style-language/schema/raw/master/csl-citation.json"} </w:instrText>
      </w:r>
      <w:r w:rsidRPr="00182322">
        <w:rPr>
          <w:rFonts w:ascii="Times New Roman" w:hAnsi="Times New Roman" w:cs="Times New Roman"/>
          <w:sz w:val="24"/>
          <w:szCs w:val="24"/>
        </w:rPr>
        <w:fldChar w:fldCharType="separate"/>
      </w:r>
      <w:r w:rsidRPr="00182322">
        <w:rPr>
          <w:rFonts w:ascii="Times New Roman" w:hAnsi="Times New Roman" w:cs="Times New Roman"/>
          <w:sz w:val="24"/>
          <w:szCs w:val="24"/>
        </w:rPr>
        <w:t>(John A. Volpe National Transportation Systems Center 2018:41)</w:t>
      </w:r>
      <w:r w:rsidRPr="00182322">
        <w:rPr>
          <w:rFonts w:ascii="Times New Roman" w:hAnsi="Times New Roman" w:cs="Times New Roman"/>
          <w:sz w:val="24"/>
          <w:szCs w:val="24"/>
        </w:rPr>
        <w:fldChar w:fldCharType="end"/>
      </w:r>
      <w:r w:rsidRPr="00182322">
        <w:rPr>
          <w:rFonts w:ascii="Times New Roman" w:hAnsi="Times New Roman" w:cs="Times New Roman"/>
          <w:sz w:val="24"/>
          <w:szCs w:val="24"/>
        </w:rPr>
        <w:t xml:space="preserve">. European experiments with subsidized electric varieties of the largest over the road freight trucking vehicles, however, have not proved to be cost effective thus far </w:t>
      </w:r>
      <w:r w:rsidRPr="00182322">
        <w:rPr>
          <w:rFonts w:ascii="Times New Roman" w:hAnsi="Times New Roman" w:cs="Times New Roman"/>
          <w:sz w:val="24"/>
          <w:szCs w:val="24"/>
        </w:rPr>
        <w:fldChar w:fldCharType="begin"/>
      </w:r>
      <w:r w:rsidRPr="00182322">
        <w:rPr>
          <w:rFonts w:ascii="Times New Roman" w:hAnsi="Times New Roman" w:cs="Times New Roman"/>
          <w:sz w:val="24"/>
          <w:szCs w:val="24"/>
        </w:rPr>
        <w:instrText xml:space="preserve"> ADDIN ZOTERO_ITEM CSL_CITATION {"citationID":"WzpDfzH9","properties":{"formattedCitation":"(John A. Volpe National Transportation Systems Center 2018:46)","plainCitation":"(John A. Volpe National Transportation Systems Center 2018:46)","noteIndex":0},"citationItems":[{"id":7753,"uris":["http://zotero.org/users/1322558/items/SYJMF9M6"],"uri":["http://zotero.org/users/1322558/items/SYJMF9M6"],"itemData":{"id":7753,"type":"report","title":"Primer for Improved Urban Freight Mobility and Delivery - Operations, Logistics, and Technology Strategies","publisher":"Federal Highway Administration","publisher-place":"Cambridge, MA","page":"66","genre":"Performimg Organization Report","source":"Zotero","event-place":"Cambridge, MA","abstract":"This primer is intended to stimulate collaboration and innovation while serving as a practical \nresource for both public- and private-sector freight stakeholders seeking to improve freight \nmobility in urban areas. It identifies 17 noteworthy practices representing operations, logistics, \nand technology (OLT) strategies and describes how they were successfully implemented. Each \nnoteworthy practice briefly outlines the resources used to implement the practice, the stakeholders \ninvolved, and the results. Contact information is provided for readers interested in learning more.","number":"FHWA-HOP-18-020","language":"en","author":[{"literal":"John A. Volpe National Transportation Systems Center"}],"issued":{"date-parts":[["2018",5]]}},"locator":"46"}],"schema":"https://github.com/citation-style-language/schema/raw/master/csl-citation.json"} </w:instrText>
      </w:r>
      <w:r w:rsidRPr="00182322">
        <w:rPr>
          <w:rFonts w:ascii="Times New Roman" w:hAnsi="Times New Roman" w:cs="Times New Roman"/>
          <w:sz w:val="24"/>
          <w:szCs w:val="24"/>
        </w:rPr>
        <w:fldChar w:fldCharType="separate"/>
      </w:r>
      <w:r w:rsidRPr="00182322">
        <w:rPr>
          <w:rFonts w:ascii="Times New Roman" w:hAnsi="Times New Roman" w:cs="Times New Roman"/>
          <w:sz w:val="24"/>
          <w:szCs w:val="24"/>
        </w:rPr>
        <w:t>(John A. Volpe National Transportation Systems Center 2018:46)</w:t>
      </w:r>
      <w:r w:rsidRPr="00182322">
        <w:rPr>
          <w:rFonts w:ascii="Times New Roman" w:hAnsi="Times New Roman" w:cs="Times New Roman"/>
          <w:sz w:val="24"/>
          <w:szCs w:val="24"/>
        </w:rPr>
        <w:fldChar w:fldCharType="end"/>
      </w:r>
      <w:r w:rsidRPr="00182322">
        <w:rPr>
          <w:rFonts w:ascii="Times New Roman" w:hAnsi="Times New Roman" w:cs="Times New Roman"/>
          <w:sz w:val="24"/>
          <w:szCs w:val="24"/>
        </w:rPr>
        <w:t xml:space="preserve">. In addition to CMAQ, other federal funding sources for emission reduction technologies, focused on diesel retrofitting and the use of alternative fuels for large freight trucks, include the National Highway Freight Program (NHFP), the EPA’s National Clean Diesel Campaign, and the </w:t>
      </w:r>
      <w:r w:rsidR="00A666DC">
        <w:rPr>
          <w:rFonts w:ascii="Times New Roman" w:hAnsi="Times New Roman" w:cs="Times New Roman"/>
          <w:sz w:val="24"/>
          <w:szCs w:val="24"/>
        </w:rPr>
        <w:t>U.S.</w:t>
      </w:r>
      <w:r w:rsidRPr="00182322">
        <w:rPr>
          <w:rFonts w:ascii="Times New Roman" w:hAnsi="Times New Roman" w:cs="Times New Roman"/>
          <w:sz w:val="24"/>
          <w:szCs w:val="24"/>
        </w:rPr>
        <w:t xml:space="preserve"> Department of Energy’s Clean Cities Program </w:t>
      </w:r>
      <w:r w:rsidRPr="00182322">
        <w:rPr>
          <w:rFonts w:ascii="Times New Roman" w:hAnsi="Times New Roman" w:cs="Times New Roman"/>
          <w:sz w:val="24"/>
          <w:szCs w:val="24"/>
        </w:rPr>
        <w:fldChar w:fldCharType="begin"/>
      </w:r>
      <w:r w:rsidRPr="00182322">
        <w:rPr>
          <w:rFonts w:ascii="Times New Roman" w:hAnsi="Times New Roman" w:cs="Times New Roman"/>
          <w:sz w:val="24"/>
          <w:szCs w:val="24"/>
        </w:rPr>
        <w:instrText xml:space="preserve"> ADDIN ZOTERO_ITEM CSL_CITATION {"citationID":"IHm8iZhg","properties":{"formattedCitation":"(John A. Volpe National Transportation Systems Center 2018:55\\uc0\\u8211{}56)","plainCitation":"(John A. Volpe National Transportation Systems Center 2018:55–56)","noteIndex":0},"citationItems":[{"id":7753,"uris":["http://zotero.org/users/1322558/items/SYJMF9M6"],"uri":["http://zotero.org/users/1322558/items/SYJMF9M6"],"itemData":{"id":7753,"type":"report","title":"Primer for Improved Urban Freight Mobility and Delivery - Operations, Logistics, and Technology Strategies","publisher":"Federal Highway Administration","publisher-place":"Cambridge, MA","page":"66","genre":"Performimg Organization Report","source":"Zotero","event-place":"Cambridge, MA","abstract":"This primer is intended to stimulate collaboration and innovation while serving as a practical \nresource for both public- and private-sector freight stakeholders seeking to improve freight \nmobility in urban areas. It identifies 17 noteworthy practices representing operations, logistics, \nand technology (OLT) strategies and describes how they were successfully implemented. Each \nnoteworthy practice briefly outlines the resources used to implement the practice, the stakeholders \ninvolved, and the results. Contact information is provided for readers interested in learning more.","number":"FHWA-HOP-18-020","language":"en","author":[{"literal":"John A. Volpe National Transportation Systems Center"}],"issued":{"date-parts":[["2018",5]]}},"locator":"55-56"}],"schema":"https://github.com/citation-style-language/schema/raw/master/csl-citation.json"} </w:instrText>
      </w:r>
      <w:r w:rsidRPr="00182322">
        <w:rPr>
          <w:rFonts w:ascii="Times New Roman" w:hAnsi="Times New Roman" w:cs="Times New Roman"/>
          <w:sz w:val="24"/>
          <w:szCs w:val="24"/>
        </w:rPr>
        <w:fldChar w:fldCharType="separate"/>
      </w:r>
      <w:r w:rsidRPr="00182322">
        <w:rPr>
          <w:rFonts w:ascii="Times New Roman" w:hAnsi="Times New Roman" w:cs="Times New Roman"/>
          <w:sz w:val="24"/>
          <w:szCs w:val="24"/>
        </w:rPr>
        <w:t>(John A. Volpe National Transportation Systems Center 2018:55–56)</w:t>
      </w:r>
      <w:r w:rsidRPr="00182322">
        <w:rPr>
          <w:rFonts w:ascii="Times New Roman" w:hAnsi="Times New Roman" w:cs="Times New Roman"/>
          <w:sz w:val="24"/>
          <w:szCs w:val="24"/>
        </w:rPr>
        <w:fldChar w:fldCharType="end"/>
      </w:r>
      <w:r w:rsidRPr="00182322">
        <w:rPr>
          <w:rFonts w:ascii="Times New Roman" w:hAnsi="Times New Roman" w:cs="Times New Roman"/>
          <w:sz w:val="24"/>
          <w:szCs w:val="24"/>
        </w:rPr>
        <w:t>.</w:t>
      </w:r>
      <w:bookmarkStart w:id="48" w:name="_Toc12537378"/>
    </w:p>
    <w:p w14:paraId="058A8686" w14:textId="35B17883" w:rsidR="008F6ADA" w:rsidRDefault="008F6ADA" w:rsidP="008F6ADA">
      <w:pPr>
        <w:spacing w:before="120" w:after="240" w:line="240" w:lineRule="auto"/>
        <w:contextualSpacing/>
        <w:rPr>
          <w:rFonts w:ascii="Times New Roman" w:hAnsi="Times New Roman" w:cs="Times New Roman"/>
          <w:sz w:val="24"/>
          <w:szCs w:val="24"/>
        </w:rPr>
      </w:pPr>
    </w:p>
    <w:p w14:paraId="74691573" w14:textId="77777777" w:rsidR="008F6ADA" w:rsidRPr="008F6ADA" w:rsidRDefault="008F6ADA" w:rsidP="008F6ADA">
      <w:pPr>
        <w:spacing w:before="120" w:after="240" w:line="240" w:lineRule="auto"/>
        <w:contextualSpacing/>
        <w:rPr>
          <w:rFonts w:ascii="Times New Roman" w:hAnsi="Times New Roman" w:cs="Times New Roman"/>
          <w:sz w:val="24"/>
          <w:szCs w:val="24"/>
        </w:rPr>
      </w:pPr>
    </w:p>
    <w:p w14:paraId="6820ADF1" w14:textId="4380D3D7" w:rsidR="001E71AC" w:rsidRPr="001C1B97" w:rsidRDefault="00C4651C" w:rsidP="001C1B97">
      <w:pPr>
        <w:pStyle w:val="Heading2"/>
        <w:ind w:left="0"/>
      </w:pPr>
      <w:bookmarkStart w:id="49" w:name="_Toc423340417"/>
      <w:r w:rsidRPr="00182322">
        <w:lastRenderedPageBreak/>
        <w:t>T</w:t>
      </w:r>
      <w:r w:rsidR="00B417F6" w:rsidRPr="00182322">
        <w:t xml:space="preserve">ime </w:t>
      </w:r>
      <w:r w:rsidRPr="00182322">
        <w:t>and Money</w:t>
      </w:r>
      <w:bookmarkEnd w:id="48"/>
      <w:bookmarkEnd w:id="49"/>
    </w:p>
    <w:p w14:paraId="39B8E6E8" w14:textId="25CF934F" w:rsidR="001E71AC" w:rsidRPr="001C1B97" w:rsidRDefault="008A7B9E" w:rsidP="00B33532">
      <w:pPr>
        <w:spacing w:before="120" w:after="240" w:line="240" w:lineRule="auto"/>
        <w:contextualSpacing/>
        <w:rPr>
          <w:rFonts w:ascii="Times New Roman" w:hAnsi="Times New Roman" w:cs="Times New Roman"/>
          <w:sz w:val="24"/>
          <w:szCs w:val="24"/>
        </w:rPr>
      </w:pPr>
      <w:r w:rsidRPr="00182322">
        <w:rPr>
          <w:rFonts w:ascii="Times New Roman" w:hAnsi="Times New Roman" w:cs="Times New Roman"/>
          <w:sz w:val="24"/>
          <w:szCs w:val="24"/>
        </w:rPr>
        <w:t xml:space="preserve">One proposed solution is more competitive pricing among more international chassis lessors. If truckers could choose their chassis provider by cost, instead of being mandated for one associated with an ocean carrier, they would save money </w:t>
      </w:r>
      <w:r w:rsidRPr="00182322">
        <w:rPr>
          <w:rFonts w:ascii="Times New Roman" w:hAnsi="Times New Roman" w:cs="Times New Roman"/>
          <w:sz w:val="24"/>
          <w:szCs w:val="24"/>
        </w:rPr>
        <w:fldChar w:fldCharType="begin"/>
      </w:r>
      <w:r w:rsidRPr="00182322">
        <w:rPr>
          <w:rFonts w:ascii="Times New Roman" w:hAnsi="Times New Roman" w:cs="Times New Roman"/>
          <w:sz w:val="24"/>
          <w:szCs w:val="24"/>
        </w:rPr>
        <w:instrText xml:space="preserve"> ADDIN ZOTERO_ITEM CSL_CITATION {"citationID":"lWHM8RZK","properties":{"formattedCitation":"(Mongelluzzo 2017c)","plainCitation":"(Mongelluzzo 2017c)","noteIndex":0},"citationItems":[{"id":5685,"uris":["http://zotero.org/users/1322558/items/2GUGT8ET"],"uri":["http://zotero.org/users/1322558/items/2GUGT8ET"],"itemData":{"id":5685,"type":"webpage","title":"New chassis business model would cut costs, trucker says","container-title":"Journal of Commerce","abstract":"In the United States, there was basically one chassis model from the...","URL":"https://www.joc.com/port-news/us-ports/new-chassis-business-model-would-cut-costs-trucker-says_20170609.html","note":"00000","author":[{"family":"Mongelluzzo","given":"Bill"}],"issued":{"date-parts":[["2017",6,9]]},"accessed":{"date-parts":[["2017",10,5]]}}}],"schema":"https://github.com/citation-style-language/schema/raw/master/csl-citation.json"} </w:instrText>
      </w:r>
      <w:r w:rsidRPr="00182322">
        <w:rPr>
          <w:rFonts w:ascii="Times New Roman" w:hAnsi="Times New Roman" w:cs="Times New Roman"/>
          <w:sz w:val="24"/>
          <w:szCs w:val="24"/>
        </w:rPr>
        <w:fldChar w:fldCharType="separate"/>
      </w:r>
      <w:r w:rsidRPr="00182322">
        <w:rPr>
          <w:rFonts w:ascii="Times New Roman" w:hAnsi="Times New Roman" w:cs="Times New Roman"/>
          <w:sz w:val="24"/>
          <w:szCs w:val="24"/>
        </w:rPr>
        <w:t>(Mongelluzzo 2017c)</w:t>
      </w:r>
      <w:r w:rsidRPr="00182322">
        <w:rPr>
          <w:rFonts w:ascii="Times New Roman" w:hAnsi="Times New Roman" w:cs="Times New Roman"/>
          <w:sz w:val="24"/>
          <w:szCs w:val="24"/>
        </w:rPr>
        <w:fldChar w:fldCharType="end"/>
      </w:r>
      <w:r w:rsidRPr="00182322">
        <w:rPr>
          <w:rFonts w:ascii="Times New Roman" w:hAnsi="Times New Roman" w:cs="Times New Roman"/>
          <w:sz w:val="24"/>
          <w:szCs w:val="24"/>
        </w:rPr>
        <w:t xml:space="preserve">. </w:t>
      </w:r>
      <w:r w:rsidR="00396BFE" w:rsidRPr="00182322">
        <w:rPr>
          <w:rFonts w:ascii="Times New Roman" w:hAnsi="Times New Roman" w:cs="Times New Roman"/>
          <w:sz w:val="24"/>
          <w:szCs w:val="24"/>
        </w:rPr>
        <w:t xml:space="preserve">The differentiation in chassis provision models means that there is “…no consistent prevailing strategy” </w:t>
      </w:r>
      <w:r w:rsidR="00396BFE" w:rsidRPr="00182322">
        <w:rPr>
          <w:rFonts w:ascii="Times New Roman" w:hAnsi="Times New Roman" w:cs="Times New Roman"/>
          <w:sz w:val="24"/>
          <w:szCs w:val="24"/>
        </w:rPr>
        <w:fldChar w:fldCharType="begin"/>
      </w:r>
      <w:r w:rsidR="00396BFE" w:rsidRPr="00182322">
        <w:rPr>
          <w:rFonts w:ascii="Times New Roman" w:hAnsi="Times New Roman" w:cs="Times New Roman"/>
          <w:sz w:val="24"/>
          <w:szCs w:val="24"/>
        </w:rPr>
        <w:instrText xml:space="preserve"> ADDIN ZOTERO_ITEM CSL_CITATION {"citationID":"7U4aplOC","properties":{"formattedCitation":"(Kellaway 2014:11)","plainCitation":"(Kellaway 2014:11)","noteIndex":0},"citationItems":[{"id":7773,"uris":["http://zotero.org/users/1322558/items/BHCZN7U8"],"uri":["http://zotero.org/users/1322558/items/BHCZN7U8"],"itemData":{"id":7773,"type":"speech","title":"State of the Union in the Drayage Industry and the impact on Green Fleet Initiatives","publisher-place":"Baltimore, Md","genre":"PowerPoint","event":"Port Stakeholders Summit","event-place":"Baltimore, Md","abstract":"Role of trucking in intermodal logistics","URL":"https://www.epa.gov/sites/production/files/2014-07/documents/summit-kellaway.pdf","author":[{"family":"Kellaway","given":"Ken"}],"issued":{"date-parts":[["2014",4,8]]},"accessed":{"date-parts":[["2018",9,24]]}},"locator":"11"}],"schema":"https://github.com/citation-style-language/schema/raw/master/csl-citation.json"} </w:instrText>
      </w:r>
      <w:r w:rsidR="00396BFE" w:rsidRPr="00182322">
        <w:rPr>
          <w:rFonts w:ascii="Times New Roman" w:hAnsi="Times New Roman" w:cs="Times New Roman"/>
          <w:sz w:val="24"/>
          <w:szCs w:val="24"/>
        </w:rPr>
        <w:fldChar w:fldCharType="separate"/>
      </w:r>
      <w:r w:rsidR="00396BFE" w:rsidRPr="00182322">
        <w:rPr>
          <w:rFonts w:ascii="Times New Roman" w:hAnsi="Times New Roman" w:cs="Times New Roman"/>
          <w:sz w:val="24"/>
          <w:szCs w:val="24"/>
        </w:rPr>
        <w:t>(Kellaway 2014:11)</w:t>
      </w:r>
      <w:r w:rsidR="00396BFE" w:rsidRPr="00182322">
        <w:rPr>
          <w:rFonts w:ascii="Times New Roman" w:hAnsi="Times New Roman" w:cs="Times New Roman"/>
          <w:sz w:val="24"/>
          <w:szCs w:val="24"/>
        </w:rPr>
        <w:fldChar w:fldCharType="end"/>
      </w:r>
      <w:r w:rsidR="00396BFE" w:rsidRPr="00182322">
        <w:rPr>
          <w:rFonts w:ascii="Times New Roman" w:hAnsi="Times New Roman" w:cs="Times New Roman"/>
          <w:sz w:val="24"/>
          <w:szCs w:val="24"/>
        </w:rPr>
        <w:t xml:space="preserve">. Co-op pools, neutral pools, third-party chassis pools (Flexi Van, TRAC, DCLI), legacy contracts, and trucker-owned chassis are all mixed together in an uncoordinated way that results in increased turn times for truckers </w:t>
      </w:r>
      <w:r w:rsidR="00396BFE" w:rsidRPr="00182322">
        <w:rPr>
          <w:rFonts w:ascii="Times New Roman" w:hAnsi="Times New Roman" w:cs="Times New Roman"/>
          <w:sz w:val="24"/>
          <w:szCs w:val="24"/>
        </w:rPr>
        <w:fldChar w:fldCharType="begin"/>
      </w:r>
      <w:r w:rsidR="00396BFE" w:rsidRPr="00182322">
        <w:rPr>
          <w:rFonts w:ascii="Times New Roman" w:hAnsi="Times New Roman" w:cs="Times New Roman"/>
          <w:sz w:val="24"/>
          <w:szCs w:val="24"/>
        </w:rPr>
        <w:instrText xml:space="preserve"> ADDIN ZOTERO_ITEM CSL_CITATION {"citationID":"wF4QNVhS","properties":{"formattedCitation":"(Kellaway 2014:11)","plainCitation":"(Kellaway 2014:11)","noteIndex":0},"citationItems":[{"id":7773,"uris":["http://zotero.org/users/1322558/items/BHCZN7U8"],"uri":["http://zotero.org/users/1322558/items/BHCZN7U8"],"itemData":{"id":7773,"type":"speech","title":"State of the Union in the Drayage Industry and the impact on Green Fleet Initiatives","publisher-place":"Baltimore, Md","genre":"PowerPoint","event":"Port Stakeholders Summit","event-place":"Baltimore, Md","abstract":"Role of trucking in intermodal logistics","URL":"https://www.epa.gov/sites/production/files/2014-07/documents/summit-kellaway.pdf","author":[{"family":"Kellaway","given":"Ken"}],"issued":{"date-parts":[["2014",4,8]]},"accessed":{"date-parts":[["2018",9,24]]}},"locator":"11"}],"schema":"https://github.com/citation-style-language/schema/raw/master/csl-citation.json"} </w:instrText>
      </w:r>
      <w:r w:rsidR="00396BFE" w:rsidRPr="00182322">
        <w:rPr>
          <w:rFonts w:ascii="Times New Roman" w:hAnsi="Times New Roman" w:cs="Times New Roman"/>
          <w:sz w:val="24"/>
          <w:szCs w:val="24"/>
        </w:rPr>
        <w:fldChar w:fldCharType="separate"/>
      </w:r>
      <w:r w:rsidR="00396BFE" w:rsidRPr="00182322">
        <w:rPr>
          <w:rFonts w:ascii="Times New Roman" w:hAnsi="Times New Roman" w:cs="Times New Roman"/>
          <w:sz w:val="24"/>
          <w:szCs w:val="24"/>
        </w:rPr>
        <w:t>(Kellaway 2014:11)</w:t>
      </w:r>
      <w:r w:rsidR="00396BFE" w:rsidRPr="00182322">
        <w:rPr>
          <w:rFonts w:ascii="Times New Roman" w:hAnsi="Times New Roman" w:cs="Times New Roman"/>
          <w:sz w:val="24"/>
          <w:szCs w:val="24"/>
        </w:rPr>
        <w:fldChar w:fldCharType="end"/>
      </w:r>
      <w:r w:rsidR="00396BFE" w:rsidRPr="00182322">
        <w:rPr>
          <w:rFonts w:ascii="Times New Roman" w:hAnsi="Times New Roman" w:cs="Times New Roman"/>
          <w:sz w:val="24"/>
          <w:szCs w:val="24"/>
        </w:rPr>
        <w:t>.</w:t>
      </w:r>
      <w:r w:rsidR="00396BFE" w:rsidRPr="007E0D30">
        <w:rPr>
          <w:rFonts w:ascii="Times New Roman" w:hAnsi="Times New Roman"/>
          <w:sz w:val="24"/>
        </w:rPr>
        <w:t xml:space="preserve"> When chassis were uniformly provided by the ocean carriers as part of the business cost, turnaround time at ports and intermodal terminals was about one hour. </w:t>
      </w:r>
      <w:r w:rsidR="00396BFE" w:rsidRPr="00182322">
        <w:rPr>
          <w:rFonts w:ascii="Times New Roman" w:hAnsi="Times New Roman" w:cs="Times New Roman"/>
          <w:sz w:val="24"/>
          <w:szCs w:val="24"/>
        </w:rPr>
        <w:t xml:space="preserve">Under the modern chassis regime, turnaround time can be from two to six hours, and off-terminal pools can exacerbate this problem </w:t>
      </w:r>
      <w:r w:rsidR="00396BFE" w:rsidRPr="00182322">
        <w:rPr>
          <w:rFonts w:ascii="Times New Roman" w:hAnsi="Times New Roman" w:cs="Times New Roman"/>
          <w:sz w:val="24"/>
          <w:szCs w:val="24"/>
        </w:rPr>
        <w:fldChar w:fldCharType="begin"/>
      </w:r>
      <w:r w:rsidR="00396BFE" w:rsidRPr="00182322">
        <w:rPr>
          <w:rFonts w:ascii="Times New Roman" w:hAnsi="Times New Roman" w:cs="Times New Roman"/>
          <w:sz w:val="24"/>
          <w:szCs w:val="24"/>
        </w:rPr>
        <w:instrText xml:space="preserve"> ADDIN ZOTERO_ITEM CSL_CITATION {"citationID":"wegCMW0z","properties":{"formattedCitation":"(Kellaway 2014:11, 13\\uc0\\u8211{}14)","plainCitation":"(Kellaway 2014:11, 13–14)","noteIndex":0},"citationItems":[{"id":7773,"uris":["http://zotero.org/users/1322558/items/BHCZN7U8"],"uri":["http://zotero.org/users/1322558/items/BHCZN7U8"],"itemData":{"id":7773,"type":"speech","title":"State of the Union in the Drayage Industry and the impact on Green Fleet Initiatives","publisher-place":"Baltimore, Md","genre":"PowerPoint","event":"Port Stakeholders Summit","event-place":"Baltimore, Md","abstract":"Role of trucking in intermodal logistics","URL":"https://www.epa.gov/sites/production/files/2014-07/documents/summit-kellaway.pdf","author":[{"family":"Kellaway","given":"Ken"}],"issued":{"date-parts":[["2014",4,8]]},"accessed":{"date-parts":[["2018",9,24]]}},"locator":"11, 13-14"}],"schema":"https://github.com/citation-style-language/schema/raw/master/csl-citation.json"} </w:instrText>
      </w:r>
      <w:r w:rsidR="00396BFE" w:rsidRPr="00182322">
        <w:rPr>
          <w:rFonts w:ascii="Times New Roman" w:hAnsi="Times New Roman" w:cs="Times New Roman"/>
          <w:sz w:val="24"/>
          <w:szCs w:val="24"/>
        </w:rPr>
        <w:fldChar w:fldCharType="separate"/>
      </w:r>
      <w:r w:rsidR="00396BFE" w:rsidRPr="00182322">
        <w:rPr>
          <w:rFonts w:ascii="Times New Roman" w:hAnsi="Times New Roman" w:cs="Times New Roman"/>
          <w:sz w:val="24"/>
          <w:szCs w:val="24"/>
        </w:rPr>
        <w:t>(Kellaway 2014:11, 13–14)</w:t>
      </w:r>
      <w:r w:rsidR="00396BFE" w:rsidRPr="00182322">
        <w:rPr>
          <w:rFonts w:ascii="Times New Roman" w:hAnsi="Times New Roman" w:cs="Times New Roman"/>
          <w:sz w:val="24"/>
          <w:szCs w:val="24"/>
        </w:rPr>
        <w:fldChar w:fldCharType="end"/>
      </w:r>
      <w:r w:rsidR="00396BFE" w:rsidRPr="00182322">
        <w:rPr>
          <w:rFonts w:ascii="Times New Roman" w:hAnsi="Times New Roman" w:cs="Times New Roman"/>
          <w:sz w:val="24"/>
          <w:szCs w:val="24"/>
        </w:rPr>
        <w:t xml:space="preserve">. The aging chassis fleet is increasing maintenance times for truckers, and “…chassis flips [the mounting of grounded containers on chassis] and pool transfers [are] adding additional delays” </w:t>
      </w:r>
      <w:r w:rsidR="00396BFE" w:rsidRPr="00182322">
        <w:rPr>
          <w:rFonts w:ascii="Times New Roman" w:hAnsi="Times New Roman" w:cs="Times New Roman"/>
          <w:sz w:val="24"/>
          <w:szCs w:val="24"/>
        </w:rPr>
        <w:fldChar w:fldCharType="begin"/>
      </w:r>
      <w:r w:rsidR="00396BFE" w:rsidRPr="00182322">
        <w:rPr>
          <w:rFonts w:ascii="Times New Roman" w:hAnsi="Times New Roman" w:cs="Times New Roman"/>
          <w:sz w:val="24"/>
          <w:szCs w:val="24"/>
        </w:rPr>
        <w:instrText xml:space="preserve"> ADDIN ZOTERO_ITEM CSL_CITATION {"citationID":"IlOeY0yX","properties":{"formattedCitation":"(Kellaway 2014:12)","plainCitation":"(Kellaway 2014:12)","noteIndex":0},"citationItems":[{"id":7773,"uris":["http://zotero.org/users/1322558/items/BHCZN7U8"],"uri":["http://zotero.org/users/1322558/items/BHCZN7U8"],"itemData":{"id":7773,"type":"speech","title":"State of the Union in the Drayage Industry and the impact on Green Fleet Initiatives","publisher-place":"Baltimore, Md","genre":"PowerPoint","event":"Port Stakeholders Summit","event-place":"Baltimore, Md","abstract":"Role of trucking in intermodal logistics","URL":"https://www.epa.gov/sites/production/files/2014-07/documents/summit-kellaway.pdf","author":[{"family":"Kellaway","given":"Ken"}],"issued":{"date-parts":[["2014",4,8]]},"accessed":{"date-parts":[["2018",9,24]]}},"locator":"12"}],"schema":"https://github.com/citation-style-language/schema/raw/master/csl-citation.json"} </w:instrText>
      </w:r>
      <w:r w:rsidR="00396BFE" w:rsidRPr="00182322">
        <w:rPr>
          <w:rFonts w:ascii="Times New Roman" w:hAnsi="Times New Roman" w:cs="Times New Roman"/>
          <w:sz w:val="24"/>
          <w:szCs w:val="24"/>
        </w:rPr>
        <w:fldChar w:fldCharType="separate"/>
      </w:r>
      <w:r w:rsidR="00396BFE" w:rsidRPr="00182322">
        <w:rPr>
          <w:rFonts w:ascii="Times New Roman" w:hAnsi="Times New Roman" w:cs="Times New Roman"/>
          <w:sz w:val="24"/>
          <w:szCs w:val="24"/>
        </w:rPr>
        <w:t>(Kellaway 2014:12)</w:t>
      </w:r>
      <w:r w:rsidR="00396BFE" w:rsidRPr="00182322">
        <w:rPr>
          <w:rFonts w:ascii="Times New Roman" w:hAnsi="Times New Roman" w:cs="Times New Roman"/>
          <w:sz w:val="24"/>
          <w:szCs w:val="24"/>
        </w:rPr>
        <w:fldChar w:fldCharType="end"/>
      </w:r>
      <w:r w:rsidR="00396BFE" w:rsidRPr="00182322">
        <w:rPr>
          <w:rFonts w:ascii="Times New Roman" w:hAnsi="Times New Roman" w:cs="Times New Roman"/>
          <w:sz w:val="24"/>
          <w:szCs w:val="24"/>
        </w:rPr>
        <w:t xml:space="preserve">. All of this means more time for trucks to drive within, and to and from, terminals, increasing emissions and last mile congestion (the buildup of freight traffic at the approach to ports and intermodal terminals). The overarching solution to the chassis problem is to make the entire chassis process uniform, with the ocean carriers, truckers, shipping companies, rail companies, ports, and terminals working together towards a common paradigm </w:t>
      </w:r>
      <w:r w:rsidR="00396BFE" w:rsidRPr="00182322">
        <w:rPr>
          <w:rFonts w:ascii="Times New Roman" w:hAnsi="Times New Roman" w:cs="Times New Roman"/>
          <w:sz w:val="24"/>
          <w:szCs w:val="24"/>
        </w:rPr>
        <w:fldChar w:fldCharType="begin"/>
      </w:r>
      <w:r w:rsidR="00396BFE" w:rsidRPr="00182322">
        <w:rPr>
          <w:rFonts w:ascii="Times New Roman" w:hAnsi="Times New Roman" w:cs="Times New Roman"/>
          <w:sz w:val="24"/>
          <w:szCs w:val="24"/>
        </w:rPr>
        <w:instrText xml:space="preserve"> ADDIN ZOTERO_ITEM CSL_CITATION {"citationID":"RGUzeW77","properties":{"formattedCitation":"(Kellaway 2014:23)","plainCitation":"(Kellaway 2014:23)","noteIndex":0},"citationItems":[{"id":7773,"uris":["http://zotero.org/users/1322558/items/BHCZN7U8"],"uri":["http://zotero.org/users/1322558/items/BHCZN7U8"],"itemData":{"id":7773,"type":"speech","title":"State of the Union in the Drayage Industry and the impact on Green Fleet Initiatives","publisher-place":"Baltimore, Md","genre":"PowerPoint","event":"Port Stakeholders Summit","event-place":"Baltimore, Md","abstract":"Role of trucking in intermodal logistics","URL":"https://www.epa.gov/sites/production/files/2014-07/documents/summit-kellaway.pdf","author":[{"family":"Kellaway","given":"Ken"}],"issued":{"date-parts":[["2014",4,8]]},"accessed":{"date-parts":[["2018",9,24]]}},"locator":"23"}],"schema":"https://github.com/citation-style-language/schema/raw/master/csl-citation.json"} </w:instrText>
      </w:r>
      <w:r w:rsidR="00396BFE" w:rsidRPr="00182322">
        <w:rPr>
          <w:rFonts w:ascii="Times New Roman" w:hAnsi="Times New Roman" w:cs="Times New Roman"/>
          <w:sz w:val="24"/>
          <w:szCs w:val="24"/>
        </w:rPr>
        <w:fldChar w:fldCharType="separate"/>
      </w:r>
      <w:r w:rsidR="00396BFE" w:rsidRPr="00182322">
        <w:rPr>
          <w:rFonts w:ascii="Times New Roman" w:hAnsi="Times New Roman" w:cs="Times New Roman"/>
          <w:sz w:val="24"/>
          <w:szCs w:val="24"/>
        </w:rPr>
        <w:t>(Kellaway 2014:23)</w:t>
      </w:r>
      <w:r w:rsidR="00396BFE" w:rsidRPr="00182322">
        <w:rPr>
          <w:rFonts w:ascii="Times New Roman" w:hAnsi="Times New Roman" w:cs="Times New Roman"/>
          <w:sz w:val="24"/>
          <w:szCs w:val="24"/>
        </w:rPr>
        <w:fldChar w:fldCharType="end"/>
      </w:r>
      <w:r w:rsidR="00396BFE" w:rsidRPr="00182322">
        <w:rPr>
          <w:rFonts w:ascii="Times New Roman" w:hAnsi="Times New Roman" w:cs="Times New Roman"/>
          <w:sz w:val="24"/>
          <w:szCs w:val="24"/>
        </w:rPr>
        <w:t xml:space="preserve">. The solution should focus on neutral chassis pools, as these have been shown to generate less truck movement and emissions at the American-style stacked-chassis terminals </w:t>
      </w:r>
      <w:r w:rsidR="00396BFE" w:rsidRPr="00182322">
        <w:rPr>
          <w:rFonts w:ascii="Times New Roman" w:hAnsi="Times New Roman" w:cs="Times New Roman"/>
          <w:sz w:val="24"/>
          <w:szCs w:val="24"/>
        </w:rPr>
        <w:fldChar w:fldCharType="begin"/>
      </w:r>
      <w:r w:rsidR="00396BFE" w:rsidRPr="00182322">
        <w:rPr>
          <w:rFonts w:ascii="Times New Roman" w:hAnsi="Times New Roman" w:cs="Times New Roman"/>
          <w:sz w:val="24"/>
          <w:szCs w:val="24"/>
        </w:rPr>
        <w:instrText xml:space="preserve"> ADDIN ZOTERO_ITEM CSL_CITATION {"citationID":"Bgia8tRE","properties":{"formattedCitation":"(Tioga Group, Incorporated 2012:14)","plainCitation":"(Tioga Group, Incorporated 2012:14)","noteIndex":0},"citationItems":[{"id":7767,"uris":["http://zotero.org/users/1322558/items/6ZT76ED7"],"uri":["http://zotero.org/users/1322558/items/6ZT76ED7"],"itemData":{"id":7767,"type":"report","title":"SmartWay DrayFLEET, Truck Drayage Environment and Energy Model Version 2.0 User’s Guide","publisher":"Transportation and Climate Division Office of Transportation and Air Quality U.S. Environmental Protection Agency","genre":"Final Report","abstract":"The objective of the DrayFLEET emissions and activity model is to accurately depict drayage\nactivity in terms of VMT, emissions, cost, and throughput, and reliably reflect the impact of\nchanging management practices, terminal operations, and cargo volume. Drayage of marine\ncontainers is now widely recognized as a critical emissions, congestion, and capacity issue for major\ncontainer ports and rail intermodal terminals. Ports, technologists, and local planning agencies are\nstruggling to reduce emissions, reduce congestion, and increase productivity so that growing cargo\nflows can coexist with port and terminal area communities.\nThe DrayFLEET model is activity based, not statistical, and directly reflects activity changes in\nresponse to new patterns and requirements. The model attempts to capture all container drayage\nmovements within the port system: loaded and empty containers on chassis, bare chassis, and bobtail\n(tractor only) moves.\nIn simplest terms, the model allows users to input data values typical of their port or terminal (such\nas annual TEU or distance to major customers) to create a base case activity and emissions estimate.\nThe user can then make further input choices to create “what if” scenarios.","number":"EP 11H000338","author":[{"literal":"Tioga Group, Incorporated"}],"issued":{"date-parts":[["2012",6]]}},"locator":"14"}],"schema":"https://github.com/citation-style-language/schema/raw/master/csl-citation.json"} </w:instrText>
      </w:r>
      <w:r w:rsidR="00396BFE" w:rsidRPr="00182322">
        <w:rPr>
          <w:rFonts w:ascii="Times New Roman" w:hAnsi="Times New Roman" w:cs="Times New Roman"/>
          <w:sz w:val="24"/>
          <w:szCs w:val="24"/>
        </w:rPr>
        <w:fldChar w:fldCharType="separate"/>
      </w:r>
      <w:r w:rsidR="00396BFE" w:rsidRPr="00182322">
        <w:rPr>
          <w:rFonts w:ascii="Times New Roman" w:hAnsi="Times New Roman" w:cs="Times New Roman"/>
          <w:sz w:val="24"/>
          <w:szCs w:val="24"/>
        </w:rPr>
        <w:t>(Tioga Group, Incorporated 2012:14)</w:t>
      </w:r>
      <w:r w:rsidR="00396BFE" w:rsidRPr="00182322">
        <w:rPr>
          <w:rFonts w:ascii="Times New Roman" w:hAnsi="Times New Roman" w:cs="Times New Roman"/>
          <w:sz w:val="24"/>
          <w:szCs w:val="24"/>
        </w:rPr>
        <w:fldChar w:fldCharType="end"/>
      </w:r>
      <w:r w:rsidR="00396BFE" w:rsidRPr="00182322">
        <w:rPr>
          <w:rFonts w:ascii="Times New Roman" w:hAnsi="Times New Roman" w:cs="Times New Roman"/>
          <w:sz w:val="24"/>
          <w:szCs w:val="24"/>
        </w:rPr>
        <w:t>. Indeed, a</w:t>
      </w:r>
      <w:r w:rsidR="004D11E1" w:rsidRPr="00182322">
        <w:rPr>
          <w:rFonts w:ascii="Times New Roman" w:hAnsi="Times New Roman" w:cs="Times New Roman"/>
          <w:sz w:val="24"/>
          <w:szCs w:val="24"/>
        </w:rPr>
        <w:t>t several large ports on both coasts, chassis leasing companies have formed pools</w:t>
      </w:r>
      <w:r w:rsidR="004D11E1" w:rsidRPr="007E0D30">
        <w:rPr>
          <w:rFonts w:ascii="Times New Roman" w:hAnsi="Times New Roman"/>
          <w:sz w:val="24"/>
        </w:rPr>
        <w:t xml:space="preserve"> where chassis are offered to truckers regardless of their affiliation to a shipping line. This ameliorates the problem of double truck turns. However, truckers now view “open choice” as the next logical improvement. All these arrangements increase the speed of truck turns, improving terminal efficiency. </w:t>
      </w:r>
      <w:r w:rsidR="004D11E1" w:rsidRPr="00182322">
        <w:rPr>
          <w:rFonts w:ascii="Times New Roman" w:hAnsi="Times New Roman" w:cs="Times New Roman"/>
          <w:sz w:val="24"/>
          <w:szCs w:val="24"/>
        </w:rPr>
        <w:t xml:space="preserve">However, to address this issue throughout the </w:t>
      </w:r>
      <w:r w:rsidR="00A666DC">
        <w:rPr>
          <w:rFonts w:ascii="Times New Roman" w:hAnsi="Times New Roman" w:cs="Times New Roman"/>
          <w:sz w:val="24"/>
          <w:szCs w:val="24"/>
        </w:rPr>
        <w:t>U.S.</w:t>
      </w:r>
      <w:r w:rsidR="004D11E1" w:rsidRPr="007E0D30">
        <w:rPr>
          <w:rFonts w:ascii="Times New Roman" w:hAnsi="Times New Roman"/>
          <w:sz w:val="24"/>
        </w:rPr>
        <w:t xml:space="preserve"> port system, a national program of “open choice” should be promoted by the FMC. The FMC should also do everything it can to promote the model of owner-operator chassis.</w:t>
      </w:r>
      <w:r w:rsidR="00E83D9D" w:rsidRPr="00182322">
        <w:rPr>
          <w:rFonts w:ascii="Times New Roman" w:hAnsi="Times New Roman" w:cs="Times New Roman"/>
          <w:sz w:val="24"/>
          <w:szCs w:val="24"/>
        </w:rPr>
        <w:t xml:space="preserve"> Additionally, it would be beneficial to investigate chassis utilization analytics and chassis fleet right-sizing for typical </w:t>
      </w:r>
      <w:r w:rsidR="00A666DC">
        <w:rPr>
          <w:rFonts w:ascii="Times New Roman" w:hAnsi="Times New Roman" w:cs="Times New Roman"/>
          <w:sz w:val="24"/>
          <w:szCs w:val="24"/>
        </w:rPr>
        <w:t>U.S.</w:t>
      </w:r>
      <w:r w:rsidR="00E83D9D" w:rsidRPr="00182322">
        <w:rPr>
          <w:rFonts w:ascii="Times New Roman" w:hAnsi="Times New Roman" w:cs="Times New Roman"/>
          <w:sz w:val="24"/>
          <w:szCs w:val="24"/>
        </w:rPr>
        <w:t xml:space="preserve"> port sizes. DCLI has taken steps in this direction </w:t>
      </w:r>
      <w:r w:rsidR="00E83D9D" w:rsidRPr="00182322">
        <w:rPr>
          <w:rFonts w:ascii="Times New Roman" w:hAnsi="Times New Roman" w:cs="Times New Roman"/>
          <w:sz w:val="24"/>
          <w:szCs w:val="24"/>
        </w:rPr>
        <w:fldChar w:fldCharType="begin"/>
      </w:r>
      <w:r w:rsidR="001A418F" w:rsidRPr="00182322">
        <w:rPr>
          <w:rFonts w:ascii="Times New Roman" w:hAnsi="Times New Roman" w:cs="Times New Roman"/>
          <w:sz w:val="24"/>
          <w:szCs w:val="24"/>
        </w:rPr>
        <w:instrText xml:space="preserve"> ADDIN ZOTERO_ITEM CSL_CITATION {"citationID":"tP26g03Y","properties":{"formattedCitation":"(DCLI 2018)","plainCitation":"(DCLI 2018)","noteIndex":0},"citationItems":[{"id":8197,"uris":["http://zotero.org/users/1322558/items/BYTQV5KB"],"uri":["http://zotero.org/users/1322558/items/BYTQV5KB"],"itemData":{"id":8197,"type":"webpage","title":"DCLI Invests Millions to Ensure Chassis Availability | DCLI","container-title":"DCLI","abstract":"Chassis availability is one of the top three factors about which motor carriers are most concerned ... In the past three years, DCLI has added more than 11,000 brand new pieces of marine equipment to our chassis fleet and we’ll be adding several thousand more by year’s end. When combined with the benefits of equipment pooling and import/export forecast data analysis, the additional units help us cover our customers’ growing demand without having to increase the number of chassis one-for-one with the growth in the volume of container moves.","URL":"https://dcli.com/about/news/dcli-invests-millions-to-ensure-chassis-availability/","title-short":"DCLI analytics","author":[{"literal":"DCLI"}],"issued":{"date-parts":[["2018",10,10]]},"accessed":{"date-parts":[["2019",6,24]]}}}],"schema":"https://github.com/citation-style-language/schema/raw/master/csl-citation.json"} </w:instrText>
      </w:r>
      <w:r w:rsidR="00E83D9D" w:rsidRPr="00182322">
        <w:rPr>
          <w:rFonts w:ascii="Times New Roman" w:hAnsi="Times New Roman" w:cs="Times New Roman"/>
          <w:sz w:val="24"/>
          <w:szCs w:val="24"/>
        </w:rPr>
        <w:fldChar w:fldCharType="separate"/>
      </w:r>
      <w:r w:rsidR="00E83D9D" w:rsidRPr="00182322">
        <w:rPr>
          <w:rFonts w:ascii="Times New Roman" w:hAnsi="Times New Roman" w:cs="Times New Roman"/>
          <w:sz w:val="24"/>
          <w:szCs w:val="24"/>
        </w:rPr>
        <w:t>(DCLI 2018)</w:t>
      </w:r>
      <w:r w:rsidR="00E83D9D" w:rsidRPr="00182322">
        <w:rPr>
          <w:rFonts w:ascii="Times New Roman" w:hAnsi="Times New Roman" w:cs="Times New Roman"/>
          <w:sz w:val="24"/>
          <w:szCs w:val="24"/>
        </w:rPr>
        <w:fldChar w:fldCharType="end"/>
      </w:r>
      <w:r w:rsidR="00E83D9D" w:rsidRPr="00182322">
        <w:rPr>
          <w:rFonts w:ascii="Times New Roman" w:hAnsi="Times New Roman" w:cs="Times New Roman"/>
          <w:sz w:val="24"/>
          <w:szCs w:val="24"/>
        </w:rPr>
        <w:t xml:space="preserve">. </w:t>
      </w:r>
      <w:r w:rsidR="00E83D9D" w:rsidRPr="007E0D30">
        <w:rPr>
          <w:rFonts w:ascii="Times New Roman" w:hAnsi="Times New Roman"/>
          <w:sz w:val="24"/>
        </w:rPr>
        <w:t xml:space="preserve">Recently, investigators have attempted to predict the availability of chassis based upon the size of ships discharging cargo. </w:t>
      </w:r>
      <w:r w:rsidR="00E83D9D" w:rsidRPr="00182322">
        <w:rPr>
          <w:rFonts w:ascii="Times New Roman" w:hAnsi="Times New Roman" w:cs="Times New Roman"/>
          <w:sz w:val="24"/>
          <w:szCs w:val="24"/>
        </w:rPr>
        <w:t xml:space="preserve">To date, their efforts have been </w:t>
      </w:r>
      <w:r w:rsidR="00E83D9D" w:rsidRPr="007E0D30">
        <w:rPr>
          <w:rFonts w:ascii="Times New Roman" w:hAnsi="Times New Roman"/>
          <w:sz w:val="24"/>
        </w:rPr>
        <w:t xml:space="preserve">challenged by the extreme fluctuation of ship sizes at ports. Nonetheless, these investigations should be supported and expanded. They should also be paired with studies on the right-sizing of chassis fleets at pilot </w:t>
      </w:r>
      <w:r w:rsidR="00A666DC">
        <w:rPr>
          <w:rFonts w:ascii="Times New Roman" w:hAnsi="Times New Roman" w:cs="Times New Roman"/>
          <w:sz w:val="24"/>
          <w:szCs w:val="24"/>
        </w:rPr>
        <w:t>U.S.</w:t>
      </w:r>
      <w:r w:rsidR="00E83D9D" w:rsidRPr="00182322">
        <w:rPr>
          <w:rFonts w:ascii="Times New Roman" w:hAnsi="Times New Roman" w:cs="Times New Roman"/>
          <w:sz w:val="24"/>
          <w:szCs w:val="24"/>
        </w:rPr>
        <w:t xml:space="preserve"> coastal ports, small, medium and large.</w:t>
      </w:r>
    </w:p>
    <w:p w14:paraId="7C19E3EE" w14:textId="7197F1F4" w:rsidR="001E71AC" w:rsidRPr="00182322" w:rsidRDefault="0019327D" w:rsidP="001C1B97">
      <w:pPr>
        <w:pStyle w:val="Heading2"/>
        <w:ind w:left="0"/>
      </w:pPr>
      <w:bookmarkStart w:id="50" w:name="_Toc12537379"/>
      <w:bookmarkStart w:id="51" w:name="_Toc423340418"/>
      <w:r w:rsidRPr="00182322">
        <w:t>Disaster Resilience</w:t>
      </w:r>
      <w:bookmarkEnd w:id="50"/>
      <w:bookmarkEnd w:id="51"/>
    </w:p>
    <w:p w14:paraId="468B975A" w14:textId="06759B1A" w:rsidR="00BA065A" w:rsidRPr="007E0D30" w:rsidRDefault="006D4526" w:rsidP="007E0D30">
      <w:pPr>
        <w:spacing w:before="120" w:after="240" w:line="240" w:lineRule="auto"/>
        <w:contextualSpacing/>
        <w:rPr>
          <w:rFonts w:ascii="Times New Roman" w:hAnsi="Times New Roman"/>
          <w:sz w:val="24"/>
        </w:rPr>
      </w:pPr>
      <w:r w:rsidRPr="007E0D30">
        <w:rPr>
          <w:rFonts w:ascii="Times New Roman" w:hAnsi="Times New Roman"/>
          <w:sz w:val="24"/>
        </w:rPr>
        <w:t>A nationally mandated, premium chassis fleet which used the metrics of shortage from the winter of 2017-2018, and Hurricane Irma, as a baseline from which to calculate needed surpluses, could be a start in addressing the resiliency dynamics of chassis</w:t>
      </w:r>
      <w:r w:rsidR="00E9774A">
        <w:rPr>
          <w:rFonts w:ascii="Times New Roman" w:hAnsi="Times New Roman"/>
          <w:sz w:val="24"/>
        </w:rPr>
        <w:t xml:space="preserve"> (</w:t>
      </w:r>
      <w:r w:rsidR="00E9774A">
        <w:rPr>
          <w:rFonts w:ascii="Times New Roman" w:hAnsi="Times New Roman" w:cs="Times New Roman"/>
          <w:sz w:val="24"/>
          <w:szCs w:val="24"/>
        </w:rPr>
        <w:t>Stich, et. al. 2019)</w:t>
      </w:r>
      <w:r w:rsidRPr="007E0D30">
        <w:rPr>
          <w:rFonts w:ascii="Times New Roman" w:hAnsi="Times New Roman"/>
          <w:sz w:val="24"/>
        </w:rPr>
        <w:t>.</w:t>
      </w:r>
    </w:p>
    <w:p w14:paraId="1C42A7CE" w14:textId="20AEA3A3" w:rsidR="001E71AC" w:rsidRPr="00182322" w:rsidRDefault="00396BFE" w:rsidP="001C1B97">
      <w:pPr>
        <w:pStyle w:val="Heading2"/>
        <w:ind w:left="0"/>
      </w:pPr>
      <w:bookmarkStart w:id="52" w:name="_Toc12537380"/>
      <w:bookmarkStart w:id="53" w:name="_Toc423340419"/>
      <w:r w:rsidRPr="00182322">
        <w:t>U</w:t>
      </w:r>
      <w:r w:rsidR="001C1B97">
        <w:t>.</w:t>
      </w:r>
      <w:r w:rsidRPr="00182322">
        <w:t>S</w:t>
      </w:r>
      <w:r w:rsidR="001C1B97">
        <w:t>.</w:t>
      </w:r>
      <w:r w:rsidRPr="00182322">
        <w:t xml:space="preserve"> Chassis vs Global Chassis Systems</w:t>
      </w:r>
      <w:bookmarkEnd w:id="52"/>
      <w:bookmarkEnd w:id="53"/>
    </w:p>
    <w:p w14:paraId="712D4CBD" w14:textId="610A04F5" w:rsidR="001E71AC" w:rsidRPr="00182322" w:rsidRDefault="00E83D9D" w:rsidP="00B33532">
      <w:pPr>
        <w:spacing w:before="120" w:after="240" w:line="240" w:lineRule="auto"/>
        <w:contextualSpacing/>
        <w:rPr>
          <w:rFonts w:ascii="Times New Roman" w:hAnsi="Times New Roman" w:cs="Times New Roman"/>
          <w:sz w:val="24"/>
          <w:szCs w:val="24"/>
        </w:rPr>
      </w:pPr>
      <w:r w:rsidRPr="00182322">
        <w:rPr>
          <w:rFonts w:ascii="Times New Roman" w:hAnsi="Times New Roman" w:cs="Times New Roman"/>
          <w:sz w:val="24"/>
          <w:szCs w:val="24"/>
        </w:rPr>
        <w:t xml:space="preserve">“Motor carriers, logistics companies…and to a lesser extent…long term [chassis] leasing companies” are the main providers of chassis in European and Asian shipping </w:t>
      </w:r>
      <w:r w:rsidRPr="00182322">
        <w:rPr>
          <w:rFonts w:ascii="Times New Roman" w:hAnsi="Times New Roman" w:cs="Times New Roman"/>
          <w:sz w:val="24"/>
          <w:szCs w:val="24"/>
        </w:rPr>
        <w:fldChar w:fldCharType="begin"/>
      </w:r>
      <w:r w:rsidRPr="00182322">
        <w:rPr>
          <w:rFonts w:ascii="Times New Roman" w:hAnsi="Times New Roman" w:cs="Times New Roman"/>
          <w:sz w:val="24"/>
          <w:szCs w:val="24"/>
        </w:rPr>
        <w:instrText xml:space="preserve"> ADDIN ZOTERO_ITEM CSL_CITATION {"citationID":"PCthoeJV","properties":{"formattedCitation":"(Rodrigue and Booth 2013:2)","plainCitation":"(Rodrigue and Booth 2013:2)","noteIndex":0},"citationItems":[{"id":6277,"uris":["http://zotero.org/users/1322558/items/BFFGEYIE"],"uri":["http://zotero.org/users/1322558/items/BFFGEYIE"],"itemData":{"id":6277,"type":"webpage","title":"Grounded and chassis container terminal operations","container-title":"Port Technology International","abstract":"This article summarises some of the findings of a 2012 report by \nCPCS Transcom,  InterPro Advisory,  Prime  Focus  and  Jean-Paul \nRodrigue in the ‘Guidebook for Assessing Evolving International \nContainer  Chassis  Supply  Models’, Transportation  Research \nBoard, National Cooperative Freight Research Program.","URL":"https://people.hofstra.edu/jean-paul_rodrigue/downloads/Booth%20&amp;%20Rodrigue_PT57_V5.pdf","author":[{"family":"Rodrigue","given":"Jean-Paul"},{"family":"Booth","given":"Mark"}],"issued":{"date-parts":[["2013",2,26]]},"accessed":{"date-parts":[["2018",3,7]]}},"locator":"2"}],"schema":"https://github.com/citation-style-language/schema/raw/master/csl-citation.json"} </w:instrText>
      </w:r>
      <w:r w:rsidRPr="00182322">
        <w:rPr>
          <w:rFonts w:ascii="Times New Roman" w:hAnsi="Times New Roman" w:cs="Times New Roman"/>
          <w:sz w:val="24"/>
          <w:szCs w:val="24"/>
        </w:rPr>
        <w:fldChar w:fldCharType="separate"/>
      </w:r>
      <w:r w:rsidRPr="00182322">
        <w:rPr>
          <w:rFonts w:ascii="Times New Roman" w:hAnsi="Times New Roman" w:cs="Times New Roman"/>
          <w:sz w:val="24"/>
          <w:szCs w:val="24"/>
        </w:rPr>
        <w:t>(Rodrigue and Booth 2013:2)</w:t>
      </w:r>
      <w:r w:rsidRPr="00182322">
        <w:rPr>
          <w:rFonts w:ascii="Times New Roman" w:hAnsi="Times New Roman" w:cs="Times New Roman"/>
          <w:sz w:val="24"/>
          <w:szCs w:val="24"/>
        </w:rPr>
        <w:fldChar w:fldCharType="end"/>
      </w:r>
      <w:r w:rsidRPr="00182322">
        <w:rPr>
          <w:rFonts w:ascii="Times New Roman" w:hAnsi="Times New Roman" w:cs="Times New Roman"/>
          <w:sz w:val="24"/>
          <w:szCs w:val="24"/>
        </w:rPr>
        <w:t xml:space="preserve">. The chassis and truck are managed as a single resource separate from the leasing </w:t>
      </w:r>
      <w:r w:rsidRPr="00182322">
        <w:rPr>
          <w:rFonts w:ascii="Times New Roman" w:hAnsi="Times New Roman" w:cs="Times New Roman"/>
          <w:sz w:val="24"/>
          <w:szCs w:val="24"/>
        </w:rPr>
        <w:lastRenderedPageBreak/>
        <w:t xml:space="preserve">companies or ocean carriers </w:t>
      </w:r>
      <w:r w:rsidRPr="00182322">
        <w:rPr>
          <w:rFonts w:ascii="Times New Roman" w:hAnsi="Times New Roman" w:cs="Times New Roman"/>
          <w:sz w:val="24"/>
          <w:szCs w:val="24"/>
        </w:rPr>
        <w:fldChar w:fldCharType="begin"/>
      </w:r>
      <w:r w:rsidRPr="00182322">
        <w:rPr>
          <w:rFonts w:ascii="Times New Roman" w:hAnsi="Times New Roman" w:cs="Times New Roman"/>
          <w:sz w:val="24"/>
          <w:szCs w:val="24"/>
        </w:rPr>
        <w:instrText xml:space="preserve"> ADDIN ZOTERO_ITEM CSL_CITATION {"citationID":"XDXnmtgq","properties":{"formattedCitation":"(Rodrigue and Booth 2013:3)","plainCitation":"(Rodrigue and Booth 2013:3)","noteIndex":0},"citationItems":[{"id":6277,"uris":["http://zotero.org/users/1322558/items/BFFGEYIE"],"uri":["http://zotero.org/users/1322558/items/BFFGEYIE"],"itemData":{"id":6277,"type":"webpage","title":"Grounded and chassis container terminal operations","container-title":"Port Technology International","abstract":"This article summarises some of the findings of a 2012 report by \nCPCS Transcom,  InterPro Advisory,  Prime  Focus  and  Jean-Paul \nRodrigue in the ‘Guidebook for Assessing Evolving International \nContainer  Chassis  Supply  Models’, Transportation  Research \nBoard, National Cooperative Freight Research Program.","URL":"https://people.hofstra.edu/jean-paul_rodrigue/downloads/Booth%20&amp;%20Rodrigue_PT57_V5.pdf","author":[{"family":"Rodrigue","given":"Jean-Paul"},{"family":"Booth","given":"Mark"}],"issued":{"date-parts":[["2013",2,26]]},"accessed":{"date-parts":[["2018",3,7]]}},"locator":"3"}],"schema":"https://github.com/citation-style-language/schema/raw/master/csl-citation.json"} </w:instrText>
      </w:r>
      <w:r w:rsidRPr="00182322">
        <w:rPr>
          <w:rFonts w:ascii="Times New Roman" w:hAnsi="Times New Roman" w:cs="Times New Roman"/>
          <w:sz w:val="24"/>
          <w:szCs w:val="24"/>
        </w:rPr>
        <w:fldChar w:fldCharType="separate"/>
      </w:r>
      <w:r w:rsidRPr="00182322">
        <w:rPr>
          <w:rFonts w:ascii="Times New Roman" w:hAnsi="Times New Roman" w:cs="Times New Roman"/>
          <w:sz w:val="24"/>
          <w:szCs w:val="24"/>
        </w:rPr>
        <w:t>(Rodrigue and Booth 2013:3)</w:t>
      </w:r>
      <w:r w:rsidRPr="00182322">
        <w:rPr>
          <w:rFonts w:ascii="Times New Roman" w:hAnsi="Times New Roman" w:cs="Times New Roman"/>
          <w:sz w:val="24"/>
          <w:szCs w:val="24"/>
        </w:rPr>
        <w:fldChar w:fldCharType="end"/>
      </w:r>
      <w:r w:rsidRPr="00182322">
        <w:rPr>
          <w:rFonts w:ascii="Times New Roman" w:hAnsi="Times New Roman" w:cs="Times New Roman"/>
          <w:sz w:val="24"/>
          <w:szCs w:val="24"/>
        </w:rPr>
        <w:t xml:space="preserve">. A similar model is being tried on the shipping market in the </w:t>
      </w:r>
      <w:r w:rsidR="00A666DC">
        <w:rPr>
          <w:rFonts w:ascii="Times New Roman" w:hAnsi="Times New Roman" w:cs="Times New Roman"/>
          <w:sz w:val="24"/>
          <w:szCs w:val="24"/>
        </w:rPr>
        <w:t>U.S.</w:t>
      </w:r>
      <w:r w:rsidRPr="00182322">
        <w:rPr>
          <w:rFonts w:ascii="Times New Roman" w:hAnsi="Times New Roman" w:cs="Times New Roman"/>
          <w:sz w:val="24"/>
          <w:szCs w:val="24"/>
        </w:rPr>
        <w:t xml:space="preserve">, and has been responsible for the surge in demand for new, state-of-the-art chassis with LED lights, radial tires, and anti-lock brakes </w:t>
      </w:r>
      <w:r w:rsidRPr="00182322">
        <w:rPr>
          <w:rFonts w:ascii="Times New Roman" w:hAnsi="Times New Roman" w:cs="Times New Roman"/>
          <w:sz w:val="24"/>
          <w:szCs w:val="24"/>
        </w:rPr>
        <w:fldChar w:fldCharType="begin"/>
      </w:r>
      <w:r w:rsidRPr="00182322">
        <w:rPr>
          <w:rFonts w:ascii="Times New Roman" w:hAnsi="Times New Roman" w:cs="Times New Roman"/>
          <w:sz w:val="24"/>
          <w:szCs w:val="24"/>
        </w:rPr>
        <w:instrText xml:space="preserve"> ADDIN ZOTERO_ITEM CSL_CITATION {"citationID":"qi5Tqboj","properties":{"formattedCitation":"(Bonney 2017)","plainCitation":"(Bonney 2017)","noteIndex":0},"citationItems":[{"id":6272,"uris":["http://zotero.org/users/1322558/items/3UYPMWBB"],"uri":["http://zotero.org/users/1322558/items/3UYPMWBB"],"itemData":{"id":6272,"type":"webpage","title":"Trucker-led pool adds chassis, plans more expansion","container-title":"Journal of Commerce","abstract":"NACPC's cooperative chassis business model has been a catalyst for improving chassis quality — and at a modest cost to shippers.","URL":"https://www.joc.com/trucking-logistics/trucking-equipment/trucker-led-pool-adds-chassis-plans-more-expansion_20171204.html","language":"en","author":[{"family":"Bonney","given":"Joseph"}],"issued":{"date-parts":[["2017",12,4]]},"accessed":{"date-parts":[["2018",3,7]]}}}],"schema":"https://github.com/citation-style-language/schema/raw/master/csl-citation.json"} </w:instrText>
      </w:r>
      <w:r w:rsidRPr="00182322">
        <w:rPr>
          <w:rFonts w:ascii="Times New Roman" w:hAnsi="Times New Roman" w:cs="Times New Roman"/>
          <w:sz w:val="24"/>
          <w:szCs w:val="24"/>
        </w:rPr>
        <w:fldChar w:fldCharType="separate"/>
      </w:r>
      <w:r w:rsidRPr="00182322">
        <w:rPr>
          <w:rFonts w:ascii="Times New Roman" w:hAnsi="Times New Roman" w:cs="Times New Roman"/>
          <w:sz w:val="24"/>
          <w:szCs w:val="24"/>
        </w:rPr>
        <w:t>(Bonney 2017)</w:t>
      </w:r>
      <w:r w:rsidRPr="00182322">
        <w:rPr>
          <w:rFonts w:ascii="Times New Roman" w:hAnsi="Times New Roman" w:cs="Times New Roman"/>
          <w:sz w:val="24"/>
          <w:szCs w:val="24"/>
        </w:rPr>
        <w:fldChar w:fldCharType="end"/>
      </w:r>
      <w:r w:rsidRPr="00182322">
        <w:rPr>
          <w:rFonts w:ascii="Times New Roman" w:hAnsi="Times New Roman" w:cs="Times New Roman"/>
          <w:sz w:val="24"/>
          <w:szCs w:val="24"/>
        </w:rPr>
        <w:t xml:space="preserve">. Apart from the </w:t>
      </w:r>
      <w:r w:rsidR="00A666DC">
        <w:rPr>
          <w:rFonts w:ascii="Times New Roman" w:hAnsi="Times New Roman" w:cs="Times New Roman"/>
          <w:sz w:val="24"/>
          <w:szCs w:val="24"/>
        </w:rPr>
        <w:t>U.S.</w:t>
      </w:r>
      <w:r w:rsidRPr="00182322">
        <w:rPr>
          <w:rFonts w:ascii="Times New Roman" w:hAnsi="Times New Roman" w:cs="Times New Roman"/>
          <w:sz w:val="24"/>
          <w:szCs w:val="24"/>
        </w:rPr>
        <w:t>, shipping containers are utilized at terminals via the “</w:t>
      </w:r>
      <w:r w:rsidRPr="00182322">
        <w:rPr>
          <w:rFonts w:ascii="Times New Roman" w:hAnsi="Times New Roman" w:cs="Times New Roman"/>
          <w:i/>
          <w:sz w:val="24"/>
          <w:szCs w:val="24"/>
        </w:rPr>
        <w:t>grounded</w:t>
      </w:r>
      <w:r w:rsidRPr="00182322">
        <w:rPr>
          <w:rFonts w:ascii="Times New Roman" w:hAnsi="Times New Roman" w:cs="Times New Roman"/>
          <w:sz w:val="24"/>
          <w:szCs w:val="24"/>
        </w:rPr>
        <w:t xml:space="preserve">” method, in which they are stacked without chassis attached. This means more space at the terminal yard. In the </w:t>
      </w:r>
      <w:r w:rsidR="00A666DC">
        <w:rPr>
          <w:rFonts w:ascii="Times New Roman" w:hAnsi="Times New Roman" w:cs="Times New Roman"/>
          <w:sz w:val="24"/>
          <w:szCs w:val="24"/>
        </w:rPr>
        <w:t>U.S.</w:t>
      </w:r>
      <w:r w:rsidRPr="00182322">
        <w:rPr>
          <w:rFonts w:ascii="Times New Roman" w:hAnsi="Times New Roman" w:cs="Times New Roman"/>
          <w:sz w:val="24"/>
          <w:szCs w:val="24"/>
        </w:rPr>
        <w:t>,</w:t>
      </w:r>
      <w:r w:rsidRPr="007E0D30">
        <w:rPr>
          <w:rFonts w:ascii="Times New Roman" w:hAnsi="Times New Roman"/>
          <w:sz w:val="24"/>
        </w:rPr>
        <w:t xml:space="preserve"> “wheeled” containers are those which are stored on chassis, and although this can make for easier movement of containers onto ships and rail cars, this method leads to a much higher usage of chassis, as well as requiring more chassis storage space. </w:t>
      </w:r>
      <w:r w:rsidRPr="00182322">
        <w:rPr>
          <w:rFonts w:ascii="Times New Roman" w:hAnsi="Times New Roman" w:cs="Times New Roman"/>
          <w:sz w:val="24"/>
          <w:szCs w:val="24"/>
        </w:rPr>
        <w:t xml:space="preserve">“Usually there is also more yard tractor time and mileage driving to and from the storage area” </w:t>
      </w:r>
      <w:r w:rsidRPr="00182322">
        <w:rPr>
          <w:rFonts w:ascii="Times New Roman" w:hAnsi="Times New Roman" w:cs="Times New Roman"/>
          <w:sz w:val="24"/>
          <w:szCs w:val="24"/>
        </w:rPr>
        <w:fldChar w:fldCharType="begin"/>
      </w:r>
      <w:r w:rsidRPr="00182322">
        <w:rPr>
          <w:rFonts w:ascii="Times New Roman" w:hAnsi="Times New Roman" w:cs="Times New Roman"/>
          <w:sz w:val="24"/>
          <w:szCs w:val="24"/>
        </w:rPr>
        <w:instrText xml:space="preserve"> ADDIN ZOTERO_ITEM CSL_CITATION {"citationID":"hDgdxfDr","properties":{"formattedCitation":"(Rodrigue and Booth 2013:1)","plainCitation":"(Rodrigue and Booth 2013:1)","noteIndex":0},"citationItems":[{"id":6277,"uris":["http://zotero.org/users/1322558/items/BFFGEYIE"],"uri":["http://zotero.org/users/1322558/items/BFFGEYIE"],"itemData":{"id":6277,"type":"webpage","title":"Grounded and chassis container terminal operations","container-title":"Port Technology International","abstract":"This article summarises some of the findings of a 2012 report by \nCPCS Transcom,  InterPro Advisory,  Prime  Focus  and  Jean-Paul \nRodrigue in the ‘Guidebook for Assessing Evolving International \nContainer  Chassis  Supply  Models’, Transportation  Research \nBoard, National Cooperative Freight Research Program.","URL":"https://people.hofstra.edu/jean-paul_rodrigue/downloads/Booth%20&amp;%20Rodrigue_PT57_V5.pdf","author":[{"family":"Rodrigue","given":"Jean-Paul"},{"family":"Booth","given":"Mark"}],"issued":{"date-parts":[["2013",2,26]]},"accessed":{"date-parts":[["2018",3,7]]}},"locator":"1"}],"schema":"https://github.com/citation-style-language/schema/raw/master/csl-citation.json"} </w:instrText>
      </w:r>
      <w:r w:rsidRPr="00182322">
        <w:rPr>
          <w:rFonts w:ascii="Times New Roman" w:hAnsi="Times New Roman" w:cs="Times New Roman"/>
          <w:sz w:val="24"/>
          <w:szCs w:val="24"/>
        </w:rPr>
        <w:fldChar w:fldCharType="separate"/>
      </w:r>
      <w:r w:rsidRPr="00182322">
        <w:rPr>
          <w:rFonts w:ascii="Times New Roman" w:hAnsi="Times New Roman" w:cs="Times New Roman"/>
          <w:sz w:val="24"/>
          <w:szCs w:val="24"/>
        </w:rPr>
        <w:t>(Rodrigue and Booth 2013:1)</w:t>
      </w:r>
      <w:r w:rsidRPr="00182322">
        <w:rPr>
          <w:rFonts w:ascii="Times New Roman" w:hAnsi="Times New Roman" w:cs="Times New Roman"/>
          <w:sz w:val="24"/>
          <w:szCs w:val="24"/>
        </w:rPr>
        <w:fldChar w:fldCharType="end"/>
      </w:r>
      <w:r w:rsidRPr="00182322">
        <w:rPr>
          <w:rFonts w:ascii="Times New Roman" w:hAnsi="Times New Roman" w:cs="Times New Roman"/>
          <w:sz w:val="24"/>
          <w:szCs w:val="24"/>
        </w:rPr>
        <w:t>. This in turn generates more emissions from the trucks, negatively impacting air quality.</w:t>
      </w:r>
      <w:r w:rsidR="001A418F" w:rsidRPr="00182322">
        <w:rPr>
          <w:rFonts w:ascii="Times New Roman" w:hAnsi="Times New Roman" w:cs="Times New Roman"/>
          <w:sz w:val="24"/>
          <w:szCs w:val="24"/>
        </w:rPr>
        <w:t xml:space="preserve"> If motor carriers could choose a lessor from among the chassis pools, based upon cost-competitiveness, rather than being mandated to one with legacy linkages to ocean carriers, the market would generate cost savings. A necessary condition to achieve this is the exit of the ocean carriers from the chassis node of the supply chain. A fuller answer is to encourage the developing practice of trucker ownership of chassis, which is the global model.</w:t>
      </w:r>
    </w:p>
    <w:p w14:paraId="79221B69" w14:textId="77777777" w:rsidR="00A666DC" w:rsidRDefault="00A666DC">
      <w:pPr>
        <w:rPr>
          <w:rFonts w:ascii="Times New Roman" w:hAnsi="Times New Roman" w:cs="Times New Roman"/>
          <w:b/>
          <w:sz w:val="28"/>
          <w:szCs w:val="28"/>
        </w:rPr>
      </w:pPr>
      <w:bookmarkStart w:id="54" w:name="_Toc12537381"/>
      <w:r>
        <w:br w:type="page"/>
      </w:r>
    </w:p>
    <w:p w14:paraId="46B9EF0D" w14:textId="3492A71F" w:rsidR="001A418F" w:rsidRPr="008F6ADA" w:rsidRDefault="001A418F" w:rsidP="008F6ADA">
      <w:pPr>
        <w:pStyle w:val="Heading1"/>
      </w:pPr>
      <w:bookmarkStart w:id="55" w:name="_Toc423340420"/>
      <w:r w:rsidRPr="008F6ADA">
        <w:lastRenderedPageBreak/>
        <w:t>Further Research</w:t>
      </w:r>
      <w:bookmarkEnd w:id="54"/>
      <w:bookmarkEnd w:id="55"/>
    </w:p>
    <w:p w14:paraId="4391B55D" w14:textId="77ECE88C" w:rsidR="001A418F" w:rsidRPr="00182322" w:rsidRDefault="001A418F" w:rsidP="00B33532">
      <w:pPr>
        <w:spacing w:before="120" w:after="240" w:line="240" w:lineRule="auto"/>
        <w:contextualSpacing/>
        <w:rPr>
          <w:rFonts w:ascii="Times New Roman" w:hAnsi="Times New Roman" w:cs="Times New Roman"/>
          <w:sz w:val="24"/>
          <w:szCs w:val="24"/>
        </w:rPr>
      </w:pPr>
      <w:r w:rsidRPr="00182322">
        <w:rPr>
          <w:rFonts w:ascii="Times New Roman" w:hAnsi="Times New Roman" w:cs="Times New Roman"/>
          <w:sz w:val="24"/>
          <w:szCs w:val="24"/>
        </w:rPr>
        <w:t>Ultimately, what is needed is a full-scale</w:t>
      </w:r>
      <w:r w:rsidR="00C40404">
        <w:rPr>
          <w:rFonts w:ascii="Times New Roman" w:hAnsi="Times New Roman" w:cs="Times New Roman"/>
          <w:sz w:val="24"/>
          <w:szCs w:val="24"/>
        </w:rPr>
        <w:t>,</w:t>
      </w:r>
      <w:r w:rsidRPr="00182322">
        <w:rPr>
          <w:rFonts w:ascii="Times New Roman" w:hAnsi="Times New Roman" w:cs="Times New Roman"/>
          <w:sz w:val="24"/>
          <w:szCs w:val="24"/>
        </w:rPr>
        <w:t xml:space="preserve"> extensive study of the chassis landscape in the </w:t>
      </w:r>
      <w:r w:rsidR="00B4353D">
        <w:rPr>
          <w:rFonts w:ascii="Times New Roman" w:hAnsi="Times New Roman" w:cs="Times New Roman"/>
          <w:sz w:val="24"/>
          <w:szCs w:val="24"/>
        </w:rPr>
        <w:t>U.S.</w:t>
      </w:r>
      <w:r w:rsidRPr="00182322">
        <w:rPr>
          <w:rFonts w:ascii="Times New Roman" w:hAnsi="Times New Roman" w:cs="Times New Roman"/>
          <w:sz w:val="24"/>
          <w:szCs w:val="24"/>
        </w:rPr>
        <w:t xml:space="preserve"> The most recent such study is seven years old </w:t>
      </w:r>
      <w:r w:rsidRPr="00182322">
        <w:rPr>
          <w:rFonts w:ascii="Times New Roman" w:hAnsi="Times New Roman" w:cs="Times New Roman"/>
          <w:sz w:val="24"/>
          <w:szCs w:val="24"/>
        </w:rPr>
        <w:fldChar w:fldCharType="begin"/>
      </w:r>
      <w:r w:rsidRPr="00182322">
        <w:rPr>
          <w:rFonts w:ascii="Times New Roman" w:hAnsi="Times New Roman" w:cs="Times New Roman"/>
          <w:sz w:val="24"/>
          <w:szCs w:val="24"/>
        </w:rPr>
        <w:instrText xml:space="preserve"> ADDIN ZOTERO_ITEM CSL_CITATION {"citationID":"IV0xFxDN","properties":{"formattedCitation":"(Rodrigue 2012)","plainCitation":"(Rodrigue 2012)","noteIndex":0},"citationItems":[{"id":5830,"uris":["http://zotero.org/users/1322558/items/GCTWYEE3"],"uri":["http://zotero.org/users/1322558/items/GCTWYEE3"],"itemData":{"id":5830,"type":"book","title":"Guidebook for Assessing Evolving International Container Chassis Supply Models","publisher":"Transportation Research Board.","URL":"http://www.trb.org/Publications/Blurbs/168158.aspx","author":[{"family":"Rodrigue","given":"J. P."}],"issued":{"date-parts":[["2012"]]}}}],"schema":"https://github.com/citation-style-language/schema/raw/master/csl-citation.json"} </w:instrText>
      </w:r>
      <w:r w:rsidRPr="00182322">
        <w:rPr>
          <w:rFonts w:ascii="Times New Roman" w:hAnsi="Times New Roman" w:cs="Times New Roman"/>
          <w:sz w:val="24"/>
          <w:szCs w:val="24"/>
        </w:rPr>
        <w:fldChar w:fldCharType="separate"/>
      </w:r>
      <w:r w:rsidRPr="00182322">
        <w:rPr>
          <w:rFonts w:ascii="Times New Roman" w:hAnsi="Times New Roman" w:cs="Times New Roman"/>
          <w:sz w:val="24"/>
          <w:szCs w:val="24"/>
        </w:rPr>
        <w:t>(Rodrigue 2012)</w:t>
      </w:r>
      <w:r w:rsidRPr="00182322">
        <w:rPr>
          <w:rFonts w:ascii="Times New Roman" w:hAnsi="Times New Roman" w:cs="Times New Roman"/>
          <w:sz w:val="24"/>
          <w:szCs w:val="24"/>
        </w:rPr>
        <w:fldChar w:fldCharType="end"/>
      </w:r>
      <w:r w:rsidR="00C40404">
        <w:rPr>
          <w:rFonts w:ascii="Times New Roman" w:hAnsi="Times New Roman" w:cs="Times New Roman"/>
          <w:sz w:val="24"/>
          <w:szCs w:val="24"/>
        </w:rPr>
        <w:t>. It is unclear how many chassis exist, what condition they are in, and where there is excess capacity or capacity shortages. Determining the “right placement” of chassis is essential to avoid chokepoints, congestion and inflated lessor rates. Furthermore, t</w:t>
      </w:r>
      <w:r w:rsidRPr="00182322">
        <w:rPr>
          <w:rFonts w:ascii="Times New Roman" w:hAnsi="Times New Roman" w:cs="Times New Roman"/>
          <w:sz w:val="24"/>
          <w:szCs w:val="24"/>
        </w:rPr>
        <w:t xml:space="preserve">he current </w:t>
      </w:r>
      <w:r w:rsidR="00C40404">
        <w:rPr>
          <w:rFonts w:ascii="Times New Roman" w:hAnsi="Times New Roman" w:cs="Times New Roman"/>
          <w:sz w:val="24"/>
          <w:szCs w:val="24"/>
        </w:rPr>
        <w:t>issues faced by relevant</w:t>
      </w:r>
      <w:r w:rsidRPr="00182322">
        <w:rPr>
          <w:rFonts w:ascii="Times New Roman" w:hAnsi="Times New Roman" w:cs="Times New Roman"/>
          <w:sz w:val="24"/>
          <w:szCs w:val="24"/>
        </w:rPr>
        <w:t xml:space="preserve"> sta</w:t>
      </w:r>
      <w:r w:rsidR="00C40404">
        <w:rPr>
          <w:rFonts w:ascii="Times New Roman" w:hAnsi="Times New Roman" w:cs="Times New Roman"/>
          <w:sz w:val="24"/>
          <w:szCs w:val="24"/>
        </w:rPr>
        <w:t>keholders need to be documented</w:t>
      </w:r>
      <w:r w:rsidRPr="00182322">
        <w:rPr>
          <w:rFonts w:ascii="Times New Roman" w:hAnsi="Times New Roman" w:cs="Times New Roman"/>
          <w:sz w:val="24"/>
          <w:szCs w:val="24"/>
        </w:rPr>
        <w:t xml:space="preserve"> as this is crucial to understanding potential solutions to the problems overviewed in this report. The last such </w:t>
      </w:r>
      <w:r w:rsidR="00C40404">
        <w:rPr>
          <w:rFonts w:ascii="Times New Roman" w:hAnsi="Times New Roman" w:cs="Times New Roman"/>
          <w:sz w:val="24"/>
          <w:szCs w:val="24"/>
        </w:rPr>
        <w:t xml:space="preserve">stakeholder engagement </w:t>
      </w:r>
      <w:r w:rsidRPr="00182322">
        <w:rPr>
          <w:rFonts w:ascii="Times New Roman" w:hAnsi="Times New Roman" w:cs="Times New Roman"/>
          <w:sz w:val="24"/>
          <w:szCs w:val="24"/>
        </w:rPr>
        <w:t>was undertaken by the Federal Maritime Commission</w:t>
      </w:r>
      <w:r w:rsidR="00C40404">
        <w:rPr>
          <w:rFonts w:ascii="Times New Roman" w:hAnsi="Times New Roman" w:cs="Times New Roman"/>
          <w:sz w:val="24"/>
          <w:szCs w:val="24"/>
        </w:rPr>
        <w:t xml:space="preserve"> in 2015</w:t>
      </w:r>
      <w:r w:rsidRPr="00182322">
        <w:rPr>
          <w:rFonts w:ascii="Times New Roman" w:hAnsi="Times New Roman" w:cs="Times New Roman"/>
          <w:sz w:val="24"/>
          <w:szCs w:val="24"/>
        </w:rPr>
        <w:t xml:space="preserve">, </w:t>
      </w:r>
      <w:r w:rsidR="00C40404">
        <w:rPr>
          <w:rFonts w:ascii="Times New Roman" w:hAnsi="Times New Roman" w:cs="Times New Roman"/>
          <w:sz w:val="24"/>
          <w:szCs w:val="24"/>
        </w:rPr>
        <w:t>and, as such, this too is out</w:t>
      </w:r>
      <w:r w:rsidRPr="00182322">
        <w:rPr>
          <w:rFonts w:ascii="Times New Roman" w:hAnsi="Times New Roman" w:cs="Times New Roman"/>
          <w:sz w:val="24"/>
          <w:szCs w:val="24"/>
        </w:rPr>
        <w:t xml:space="preserve">dated </w:t>
      </w:r>
      <w:r w:rsidRPr="00182322">
        <w:rPr>
          <w:rFonts w:ascii="Times New Roman" w:hAnsi="Times New Roman" w:cs="Times New Roman"/>
          <w:sz w:val="24"/>
          <w:szCs w:val="24"/>
        </w:rPr>
        <w:fldChar w:fldCharType="begin"/>
      </w:r>
      <w:r w:rsidRPr="00182322">
        <w:rPr>
          <w:rFonts w:ascii="Times New Roman" w:hAnsi="Times New Roman" w:cs="Times New Roman"/>
          <w:sz w:val="24"/>
          <w:szCs w:val="24"/>
        </w:rPr>
        <w:instrText xml:space="preserve"> ADDIN ZOTERO_ITEM CSL_CITATION {"citationID":"VSqKt2ts","properties":{"formattedCitation":"(Federal Maritime Commission Bureau of Trade Analysis 2015)","plainCitation":"(Federal Maritime Commission Bureau of Trade Analysis 2015)","noteIndex":0},"citationItems":[{"id":5708,"uris":["http://zotero.org/users/1322558/items/U6U8JVEQ"],"uri":["http://zotero.org/users/1322558/items/U6U8JVEQ"],"itemData":{"id":5708,"type":"report","title":"U.S. Container Port Congestion &amp; Related International Supply Chain Issues: Causes, Consequences &amp; Challenges","URL":"http://www.fmc.gov/assets/1/Page/PortForumReport_FINALwebAll.pdf","note":"00000","author":[{"literal":"Federal Maritime Commission Bureau of Trade Analysis"}],"issued":{"date-parts":[["2015",7]]},"accessed":{"date-parts":[["2017",10,9]]}}}],"schema":"https://github.com/citation-style-language/schema/raw/master/csl-citation.json"} </w:instrText>
      </w:r>
      <w:r w:rsidRPr="00182322">
        <w:rPr>
          <w:rFonts w:ascii="Times New Roman" w:hAnsi="Times New Roman" w:cs="Times New Roman"/>
          <w:sz w:val="24"/>
          <w:szCs w:val="24"/>
        </w:rPr>
        <w:fldChar w:fldCharType="separate"/>
      </w:r>
      <w:r w:rsidRPr="00182322">
        <w:rPr>
          <w:rFonts w:ascii="Times New Roman" w:hAnsi="Times New Roman" w:cs="Times New Roman"/>
          <w:sz w:val="24"/>
          <w:szCs w:val="24"/>
        </w:rPr>
        <w:t>(Federal Maritime Commission Bureau of Trade Analysis 2015)</w:t>
      </w:r>
      <w:r w:rsidRPr="00182322">
        <w:rPr>
          <w:rFonts w:ascii="Times New Roman" w:hAnsi="Times New Roman" w:cs="Times New Roman"/>
          <w:sz w:val="24"/>
          <w:szCs w:val="24"/>
        </w:rPr>
        <w:fldChar w:fldCharType="end"/>
      </w:r>
      <w:r w:rsidRPr="00182322">
        <w:rPr>
          <w:rFonts w:ascii="Times New Roman" w:hAnsi="Times New Roman" w:cs="Times New Roman"/>
          <w:sz w:val="24"/>
          <w:szCs w:val="24"/>
        </w:rPr>
        <w:t>.</w:t>
      </w:r>
    </w:p>
    <w:p w14:paraId="1B080055" w14:textId="77777777" w:rsidR="003056E7" w:rsidRPr="00182322" w:rsidRDefault="003056E7" w:rsidP="00B33532">
      <w:pPr>
        <w:spacing w:before="120" w:after="240" w:line="240" w:lineRule="auto"/>
        <w:rPr>
          <w:rFonts w:ascii="Times New Roman" w:hAnsi="Times New Roman" w:cs="Times New Roman"/>
          <w:sz w:val="24"/>
          <w:szCs w:val="24"/>
        </w:rPr>
      </w:pPr>
      <w:r w:rsidRPr="00182322">
        <w:rPr>
          <w:rFonts w:ascii="Times New Roman" w:hAnsi="Times New Roman" w:cs="Times New Roman"/>
          <w:sz w:val="24"/>
          <w:szCs w:val="24"/>
        </w:rPr>
        <w:br w:type="page"/>
      </w:r>
    </w:p>
    <w:p w14:paraId="1D016BC9" w14:textId="77777777" w:rsidR="004D11E1" w:rsidRPr="008F6ADA" w:rsidRDefault="008C155F" w:rsidP="008F6ADA">
      <w:pPr>
        <w:pStyle w:val="Heading1"/>
      </w:pPr>
      <w:bookmarkStart w:id="56" w:name="_Toc12537382"/>
      <w:bookmarkStart w:id="57" w:name="_Toc423340421"/>
      <w:r w:rsidRPr="008F6ADA">
        <w:lastRenderedPageBreak/>
        <w:t>References</w:t>
      </w:r>
      <w:bookmarkEnd w:id="56"/>
      <w:bookmarkEnd w:id="57"/>
    </w:p>
    <w:p w14:paraId="3DDEED86" w14:textId="0D20EEFF" w:rsidR="00FA6D67" w:rsidRPr="00182322" w:rsidRDefault="008C155F"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fldChar w:fldCharType="begin"/>
      </w:r>
      <w:r w:rsidR="00FA6D67" w:rsidRPr="00182322">
        <w:rPr>
          <w:rFonts w:ascii="Times New Roman" w:hAnsi="Times New Roman" w:cs="Times New Roman"/>
          <w:sz w:val="24"/>
          <w:szCs w:val="24"/>
        </w:rPr>
        <w:instrText xml:space="preserve"> ADDIN ZOTERO_BIBL {"uncited":[],"omitted":[],"custom":[]} CSL_BIBLIOGRAPHY </w:instrText>
      </w:r>
      <w:r w:rsidRPr="00182322">
        <w:rPr>
          <w:rFonts w:ascii="Times New Roman" w:hAnsi="Times New Roman" w:cs="Times New Roman"/>
          <w:sz w:val="24"/>
          <w:szCs w:val="24"/>
        </w:rPr>
        <w:fldChar w:fldCharType="separate"/>
      </w:r>
      <w:r w:rsidR="00FA6D67" w:rsidRPr="00182322">
        <w:rPr>
          <w:rFonts w:ascii="Times New Roman" w:hAnsi="Times New Roman" w:cs="Times New Roman"/>
          <w:sz w:val="24"/>
          <w:szCs w:val="24"/>
        </w:rPr>
        <w:t>Amdal, James. 2017. “POHA Executive Interview.”</w:t>
      </w:r>
    </w:p>
    <w:p w14:paraId="2C4B01FA"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 xml:space="preserve">American Export Lines. 2017. “Understanding the 3 New Ocean Carrier Shipping Alliances | Learn How the New Carrier Alliances Affect Your Ocean Freight Contracts and/or Shipments.” </w:t>
      </w:r>
      <w:r w:rsidRPr="00182322">
        <w:rPr>
          <w:rFonts w:ascii="Times New Roman" w:hAnsi="Times New Roman" w:cs="Times New Roman"/>
          <w:i/>
          <w:iCs/>
          <w:sz w:val="24"/>
          <w:szCs w:val="24"/>
        </w:rPr>
        <w:t>Cargo</w:t>
      </w:r>
      <w:r w:rsidRPr="00182322">
        <w:rPr>
          <w:rFonts w:ascii="Times New Roman" w:hAnsi="Times New Roman" w:cs="Times New Roman"/>
          <w:sz w:val="24"/>
          <w:szCs w:val="24"/>
        </w:rPr>
        <w:t>. Retrieved March 12, 2018 (https://www.shipit.com/archives/2017/05/08/understanding-the-3-new-ocean-carrier-shipping-alliances/).</w:t>
      </w:r>
    </w:p>
    <w:p w14:paraId="5497948F"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 xml:space="preserve">Ashe, Ari. 2018a. “US Railroad Industry Analysis: US Truckers, Shippers Frustrated with Chassis Splits, Shortages.” </w:t>
      </w:r>
      <w:r w:rsidRPr="00182322">
        <w:rPr>
          <w:rFonts w:ascii="Times New Roman" w:hAnsi="Times New Roman" w:cs="Times New Roman"/>
          <w:i/>
          <w:iCs/>
          <w:sz w:val="24"/>
          <w:szCs w:val="24"/>
        </w:rPr>
        <w:t>Journal of Commerce</w:t>
      </w:r>
      <w:r w:rsidRPr="00182322">
        <w:rPr>
          <w:rFonts w:ascii="Times New Roman" w:hAnsi="Times New Roman" w:cs="Times New Roman"/>
          <w:sz w:val="24"/>
          <w:szCs w:val="24"/>
        </w:rPr>
        <w:t>. Retrieved June 5, 2018 (https://www.joc.com/trucking-logistics/us-truckers-shippers-frustrated-chassis-splits-shortages_20180530.html).</w:t>
      </w:r>
    </w:p>
    <w:p w14:paraId="562B0964"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 xml:space="preserve">Ashe, Ari. 2018b. “US Trade: TRAC Shifting Chassis to Chicago to Alleviate Congestion.” </w:t>
      </w:r>
      <w:r w:rsidRPr="00182322">
        <w:rPr>
          <w:rFonts w:ascii="Times New Roman" w:hAnsi="Times New Roman" w:cs="Times New Roman"/>
          <w:i/>
          <w:iCs/>
          <w:sz w:val="24"/>
          <w:szCs w:val="24"/>
        </w:rPr>
        <w:t>Journal of Commerce</w:t>
      </w:r>
      <w:r w:rsidRPr="00182322">
        <w:rPr>
          <w:rFonts w:ascii="Times New Roman" w:hAnsi="Times New Roman" w:cs="Times New Roman"/>
          <w:sz w:val="24"/>
          <w:szCs w:val="24"/>
        </w:rPr>
        <w:t>. Retrieved July 19, 2018 (https://www.joc.com/rail-intermodal/intermodal-shipping/trac-shifting-chassis-chicago-alleviate-congestion_20180301.html).</w:t>
      </w:r>
    </w:p>
    <w:p w14:paraId="4C141A31"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 xml:space="preserve">Ashe, Ari. 2018c. “US Trucking: Addressing Dislocation, DCLI Shifts Chassis to Chicago.” </w:t>
      </w:r>
      <w:r w:rsidRPr="00182322">
        <w:rPr>
          <w:rFonts w:ascii="Times New Roman" w:hAnsi="Times New Roman" w:cs="Times New Roman"/>
          <w:i/>
          <w:iCs/>
          <w:sz w:val="24"/>
          <w:szCs w:val="24"/>
        </w:rPr>
        <w:t>Journal of Commerce</w:t>
      </w:r>
      <w:r w:rsidRPr="00182322">
        <w:rPr>
          <w:rFonts w:ascii="Times New Roman" w:hAnsi="Times New Roman" w:cs="Times New Roman"/>
          <w:sz w:val="24"/>
          <w:szCs w:val="24"/>
        </w:rPr>
        <w:t>. Retrieved July 19, 2018 (https://www.joc.com/trucking-logistics/drayage/addressing-dislocation-dcli-shifts-chassis-chicago_20180226.html).</w:t>
      </w:r>
    </w:p>
    <w:p w14:paraId="3A3DB3FA"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 xml:space="preserve">Ashe, Ari. 2018d. “US Trucking and Rail: Chicago Intermodal Rail Delays ‘Unprecedented’ since January.” </w:t>
      </w:r>
      <w:r w:rsidRPr="00182322">
        <w:rPr>
          <w:rFonts w:ascii="Times New Roman" w:hAnsi="Times New Roman" w:cs="Times New Roman"/>
          <w:i/>
          <w:iCs/>
          <w:sz w:val="24"/>
          <w:szCs w:val="24"/>
        </w:rPr>
        <w:t>Journal of Commerce</w:t>
      </w:r>
      <w:r w:rsidRPr="00182322">
        <w:rPr>
          <w:rFonts w:ascii="Times New Roman" w:hAnsi="Times New Roman" w:cs="Times New Roman"/>
          <w:sz w:val="24"/>
          <w:szCs w:val="24"/>
        </w:rPr>
        <w:t>. Retrieved July 19, 2018 (https://www.joc.com/rail-intermodal/class-i-railroads/chicago-intermodal-rail-delays-unprecedented-january_20180222.html).</w:t>
      </w:r>
    </w:p>
    <w:p w14:paraId="6C2E400E"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 xml:space="preserve">Ashe, Ari. 2018e. “US Trucking: Non-Vessel Operating Common Carriers (NVOCCs) Signing Contracts to Lock up Chassis Capacity.” </w:t>
      </w:r>
      <w:r w:rsidRPr="00182322">
        <w:rPr>
          <w:rFonts w:ascii="Times New Roman" w:hAnsi="Times New Roman" w:cs="Times New Roman"/>
          <w:i/>
          <w:iCs/>
          <w:sz w:val="24"/>
          <w:szCs w:val="24"/>
        </w:rPr>
        <w:t>Journal of Commerce</w:t>
      </w:r>
      <w:r w:rsidRPr="00182322">
        <w:rPr>
          <w:rFonts w:ascii="Times New Roman" w:hAnsi="Times New Roman" w:cs="Times New Roman"/>
          <w:sz w:val="24"/>
          <w:szCs w:val="24"/>
        </w:rPr>
        <w:t>. Retrieved July 19, 2018 (https://www.joc.com/trucking-logistics/nvoccs-signing-contracts-lock-chassis-capacity_20180606.html).</w:t>
      </w:r>
    </w:p>
    <w:p w14:paraId="455C48CE"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 xml:space="preserve">Ashe, Ari. 2018f. “US Trucking Sector: Georgia, South Carolina Sign Interoperable Chassis Pool Deal.” </w:t>
      </w:r>
      <w:r w:rsidRPr="00182322">
        <w:rPr>
          <w:rFonts w:ascii="Times New Roman" w:hAnsi="Times New Roman" w:cs="Times New Roman"/>
          <w:i/>
          <w:iCs/>
          <w:sz w:val="24"/>
          <w:szCs w:val="24"/>
        </w:rPr>
        <w:t>Journal of Commerce</w:t>
      </w:r>
      <w:r w:rsidRPr="00182322">
        <w:rPr>
          <w:rFonts w:ascii="Times New Roman" w:hAnsi="Times New Roman" w:cs="Times New Roman"/>
          <w:sz w:val="24"/>
          <w:szCs w:val="24"/>
        </w:rPr>
        <w:t>. Retrieved July 19, 2018 (https://www.joc.com/trucking-logistics/georgia-south-carolina-sign-interoperable-chassis-pool-deal_20180621.html).</w:t>
      </w:r>
    </w:p>
    <w:p w14:paraId="0061DA16"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 xml:space="preserve">Ashe, Ari. 2018g. “US Trucking: Shippers and Chassis Providers Clash over Planned Southeast Chassis Pool.” </w:t>
      </w:r>
      <w:r w:rsidRPr="00182322">
        <w:rPr>
          <w:rFonts w:ascii="Times New Roman" w:hAnsi="Times New Roman" w:cs="Times New Roman"/>
          <w:i/>
          <w:iCs/>
          <w:sz w:val="24"/>
          <w:szCs w:val="24"/>
        </w:rPr>
        <w:t>Journal of Commerce</w:t>
      </w:r>
      <w:r w:rsidRPr="00182322">
        <w:rPr>
          <w:rFonts w:ascii="Times New Roman" w:hAnsi="Times New Roman" w:cs="Times New Roman"/>
          <w:sz w:val="24"/>
          <w:szCs w:val="24"/>
        </w:rPr>
        <w:t>. Retrieved July 16, 2018 (https://www.joc.com/trucking-logistics/shippers-and-chassis-providers-clash-over-planned-southeast-chassis-pool_20180713.html).</w:t>
      </w:r>
    </w:p>
    <w:p w14:paraId="44F829E6"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 xml:space="preserve">Bonney, Joseph. 2012. “‘Open Pools’ for Chassis.” </w:t>
      </w:r>
      <w:r w:rsidRPr="00182322">
        <w:rPr>
          <w:rFonts w:ascii="Times New Roman" w:hAnsi="Times New Roman" w:cs="Times New Roman"/>
          <w:i/>
          <w:iCs/>
          <w:sz w:val="24"/>
          <w:szCs w:val="24"/>
        </w:rPr>
        <w:t>Journal of Commerce</w:t>
      </w:r>
      <w:r w:rsidRPr="00182322">
        <w:rPr>
          <w:rFonts w:ascii="Times New Roman" w:hAnsi="Times New Roman" w:cs="Times New Roman"/>
          <w:sz w:val="24"/>
          <w:szCs w:val="24"/>
        </w:rPr>
        <w:t>. Retrieved March 14, 2018 (https://www.joc.com/maritime-news/open-pools-chassis_20120116.html).</w:t>
      </w:r>
    </w:p>
    <w:p w14:paraId="6026F178" w14:textId="586D0E6F" w:rsidR="00BA065A" w:rsidRPr="00182322" w:rsidRDefault="00FA6D67" w:rsidP="007E0D30">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 xml:space="preserve">Bonney, Joseph. 2014. “DOJ Won’t Challenge LA-LB ‘Gray Chassis’ Plan.” </w:t>
      </w:r>
      <w:r w:rsidRPr="00182322">
        <w:rPr>
          <w:rFonts w:ascii="Times New Roman" w:hAnsi="Times New Roman" w:cs="Times New Roman"/>
          <w:i/>
          <w:iCs/>
          <w:sz w:val="24"/>
          <w:szCs w:val="24"/>
        </w:rPr>
        <w:t>Journal of Commerce</w:t>
      </w:r>
      <w:r w:rsidRPr="00182322">
        <w:rPr>
          <w:rFonts w:ascii="Times New Roman" w:hAnsi="Times New Roman" w:cs="Times New Roman"/>
          <w:sz w:val="24"/>
          <w:szCs w:val="24"/>
        </w:rPr>
        <w:t>. Retrieved November 21, 2017 (https://www.joc.com/port-news/us-ports/port-</w:t>
      </w:r>
      <w:r w:rsidRPr="00182322">
        <w:rPr>
          <w:rFonts w:ascii="Times New Roman" w:hAnsi="Times New Roman" w:cs="Times New Roman"/>
          <w:sz w:val="24"/>
          <w:szCs w:val="24"/>
        </w:rPr>
        <w:lastRenderedPageBreak/>
        <w:t>los-angeles/doj-won%E2%80%99t-challenge-la-lb-%E2%80%98gray-chassis%E2%80%99-plan_20140923.html).</w:t>
      </w:r>
    </w:p>
    <w:p w14:paraId="77F94385" w14:textId="78473E1E"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 xml:space="preserve">Bonney, Joseph. 2016a. “FMC’s Doyle Warns of Alliance’s Contracting Power.” </w:t>
      </w:r>
      <w:r w:rsidRPr="00182322">
        <w:rPr>
          <w:rFonts w:ascii="Times New Roman" w:hAnsi="Times New Roman" w:cs="Times New Roman"/>
          <w:i/>
          <w:iCs/>
          <w:sz w:val="24"/>
          <w:szCs w:val="24"/>
        </w:rPr>
        <w:t>Journal of Commerce</w:t>
      </w:r>
      <w:r w:rsidRPr="00182322">
        <w:rPr>
          <w:rFonts w:ascii="Times New Roman" w:hAnsi="Times New Roman" w:cs="Times New Roman"/>
          <w:sz w:val="24"/>
          <w:szCs w:val="24"/>
        </w:rPr>
        <w:t>. Retrieved March 12, 2018 (https://www.joc.com/regulation-policy/transportation-regulations/us-transportation-regulations/fmc-doyle-warns-alliance-contracting-power_20161129.html).</w:t>
      </w:r>
    </w:p>
    <w:p w14:paraId="30A035A3"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 xml:space="preserve">Bonney, Joseph. 2016b. “Lessors: THE Alliance Members Shouldn’t Jointly Buy Equipment.” </w:t>
      </w:r>
      <w:r w:rsidRPr="00182322">
        <w:rPr>
          <w:rFonts w:ascii="Times New Roman" w:hAnsi="Times New Roman" w:cs="Times New Roman"/>
          <w:i/>
          <w:iCs/>
          <w:sz w:val="24"/>
          <w:szCs w:val="24"/>
        </w:rPr>
        <w:t>Journal of Commerce</w:t>
      </w:r>
      <w:r w:rsidRPr="00182322">
        <w:rPr>
          <w:rFonts w:ascii="Times New Roman" w:hAnsi="Times New Roman" w:cs="Times New Roman"/>
          <w:sz w:val="24"/>
          <w:szCs w:val="24"/>
        </w:rPr>
        <w:t>. Retrieved March 12, 2018 (https://www.joc.com/maritime-news/container-lines/alliance/lessors-alliance-members-shouldnt-jointly-buy-equipment_20161123.html).</w:t>
      </w:r>
    </w:p>
    <w:p w14:paraId="0D366C7C"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 xml:space="preserve">Bonney, Joseph. 2017. “Trucker-Led Pool Adds Chassis, Plans More Expansion.” </w:t>
      </w:r>
      <w:r w:rsidRPr="00182322">
        <w:rPr>
          <w:rFonts w:ascii="Times New Roman" w:hAnsi="Times New Roman" w:cs="Times New Roman"/>
          <w:i/>
          <w:iCs/>
          <w:sz w:val="24"/>
          <w:szCs w:val="24"/>
        </w:rPr>
        <w:t>Journal of Commerce</w:t>
      </w:r>
      <w:r w:rsidRPr="00182322">
        <w:rPr>
          <w:rFonts w:ascii="Times New Roman" w:hAnsi="Times New Roman" w:cs="Times New Roman"/>
          <w:sz w:val="24"/>
          <w:szCs w:val="24"/>
        </w:rPr>
        <w:t>. Retrieved March 7, 2018 (https://www.joc.com/trucking-logistics/trucking-equipment/trucker-led-pool-adds-chassis-plans-more-expansion_20171204.html).</w:t>
      </w:r>
    </w:p>
    <w:p w14:paraId="7BEC8259"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Bureau of Transportation Statistics. 2017. “August 2017 North American Freight Numbers | Bureau of Transportation Statistics.” Retrieved October 30, 2017 (https://www.bts.gov/newsroom/august-2017-north-american-freight-numbers).</w:t>
      </w:r>
    </w:p>
    <w:p w14:paraId="3B517E1A"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 xml:space="preserve">Cambridge Systematics, Inc., Economic Development research Group, Inc., Halcrow, Inc., DecisionTek, LLC, and Boston Strategies International. 2011. </w:t>
      </w:r>
      <w:r w:rsidRPr="00182322">
        <w:rPr>
          <w:rFonts w:ascii="Times New Roman" w:hAnsi="Times New Roman" w:cs="Times New Roman"/>
          <w:i/>
          <w:iCs/>
          <w:sz w:val="24"/>
          <w:szCs w:val="24"/>
        </w:rPr>
        <w:t>NCFRP REPORT 12: Framework and Tools for Estimating Benefits of Specific Freight Network Investments</w:t>
      </w:r>
      <w:r w:rsidRPr="00182322">
        <w:rPr>
          <w:rFonts w:ascii="Times New Roman" w:hAnsi="Times New Roman" w:cs="Times New Roman"/>
          <w:sz w:val="24"/>
          <w:szCs w:val="24"/>
        </w:rPr>
        <w:t xml:space="preserve">. </w:t>
      </w:r>
      <w:r w:rsidRPr="00182322">
        <w:rPr>
          <w:rFonts w:ascii="Times New Roman" w:hAnsi="Times New Roman" w:cs="Times New Roman"/>
          <w:i/>
          <w:iCs/>
          <w:sz w:val="24"/>
          <w:szCs w:val="24"/>
        </w:rPr>
        <w:t>Research and Innovative Technology Administration</w:t>
      </w:r>
      <w:r w:rsidRPr="00182322">
        <w:rPr>
          <w:rFonts w:ascii="Times New Roman" w:hAnsi="Times New Roman" w:cs="Times New Roman"/>
          <w:sz w:val="24"/>
          <w:szCs w:val="24"/>
        </w:rPr>
        <w:t>. 12. Washington, D.C.: Transportation Research Board.</w:t>
      </w:r>
    </w:p>
    <w:p w14:paraId="405F8955"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 xml:space="preserve">Connors, Phil. 2017. “Shippers Need ‘open Choice’ for Chassis.” </w:t>
      </w:r>
      <w:r w:rsidRPr="00182322">
        <w:rPr>
          <w:rFonts w:ascii="Times New Roman" w:hAnsi="Times New Roman" w:cs="Times New Roman"/>
          <w:i/>
          <w:iCs/>
          <w:sz w:val="24"/>
          <w:szCs w:val="24"/>
        </w:rPr>
        <w:t>Journal of Commerce</w:t>
      </w:r>
      <w:r w:rsidRPr="00182322">
        <w:rPr>
          <w:rFonts w:ascii="Times New Roman" w:hAnsi="Times New Roman" w:cs="Times New Roman"/>
          <w:sz w:val="24"/>
          <w:szCs w:val="24"/>
        </w:rPr>
        <w:t>. Retrieved March 1, 2018 (https://www.joc.com/port-news/port-equipment/evolution-chassis-business-model-must-continue_20171113.html).</w:t>
      </w:r>
    </w:p>
    <w:p w14:paraId="2C244C36"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DCLI. 2017. “DCLI to Purchase TRAC Intermodal’s Domestic Chassis Fleet | Direct ChassisLink Inc.” Retrieved April 19, 2018 (https://dcli.com/about/news/dcli-to-purchase-trac-intermodals-domestic-chassis-fleet/).</w:t>
      </w:r>
    </w:p>
    <w:p w14:paraId="078C6E4A"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 xml:space="preserve">DCLI. 2018. “DCLI Invests Millions to Ensure Chassis Availability | DCLI.” </w:t>
      </w:r>
      <w:r w:rsidRPr="00182322">
        <w:rPr>
          <w:rFonts w:ascii="Times New Roman" w:hAnsi="Times New Roman" w:cs="Times New Roman"/>
          <w:i/>
          <w:iCs/>
          <w:sz w:val="24"/>
          <w:szCs w:val="24"/>
        </w:rPr>
        <w:t>DCLI</w:t>
      </w:r>
      <w:r w:rsidRPr="00182322">
        <w:rPr>
          <w:rFonts w:ascii="Times New Roman" w:hAnsi="Times New Roman" w:cs="Times New Roman"/>
          <w:sz w:val="24"/>
          <w:szCs w:val="24"/>
        </w:rPr>
        <w:t>. Retrieved June 24, 2019 (https://dcli.com/about/news/dcli-invests-millions-to-ensure-chassis-availability/).</w:t>
      </w:r>
    </w:p>
    <w:p w14:paraId="316FC8FA"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 xml:space="preserve">Federal Highway Administration. 2017. “FHWA Freight and Land Use Handbook: Section 3.0 - FHWA Freight Management and Operations.” </w:t>
      </w:r>
      <w:r w:rsidRPr="00182322">
        <w:rPr>
          <w:rFonts w:ascii="Times New Roman" w:hAnsi="Times New Roman" w:cs="Times New Roman"/>
          <w:i/>
          <w:iCs/>
          <w:sz w:val="24"/>
          <w:szCs w:val="24"/>
        </w:rPr>
        <w:t>Freight Management and Operations</w:t>
      </w:r>
      <w:r w:rsidRPr="00182322">
        <w:rPr>
          <w:rFonts w:ascii="Times New Roman" w:hAnsi="Times New Roman" w:cs="Times New Roman"/>
          <w:sz w:val="24"/>
          <w:szCs w:val="24"/>
        </w:rPr>
        <w:t>. Retrieved September 19, 2018 (https://ops.fhwa.dot.gov/publications/fhwahop12006/sec_3.htm).</w:t>
      </w:r>
    </w:p>
    <w:p w14:paraId="287DEC39"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 xml:space="preserve">Federal Maritime Commission Bureau of Trade Analysis. 2015. </w:t>
      </w:r>
      <w:r w:rsidRPr="00182322">
        <w:rPr>
          <w:rFonts w:ascii="Times New Roman" w:hAnsi="Times New Roman" w:cs="Times New Roman"/>
          <w:i/>
          <w:iCs/>
          <w:sz w:val="24"/>
          <w:szCs w:val="24"/>
        </w:rPr>
        <w:t>U.S. Container Port Congestion &amp; Related International Supply Chain Issues: Causes, Consequences &amp; Challenges</w:t>
      </w:r>
      <w:r w:rsidRPr="00182322">
        <w:rPr>
          <w:rFonts w:ascii="Times New Roman" w:hAnsi="Times New Roman" w:cs="Times New Roman"/>
          <w:sz w:val="24"/>
          <w:szCs w:val="24"/>
        </w:rPr>
        <w:t>.</w:t>
      </w:r>
    </w:p>
    <w:p w14:paraId="01DC128A"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lastRenderedPageBreak/>
        <w:t xml:space="preserve">George, Rose. 2013. </w:t>
      </w:r>
      <w:r w:rsidRPr="00182322">
        <w:rPr>
          <w:rFonts w:ascii="Times New Roman" w:hAnsi="Times New Roman" w:cs="Times New Roman"/>
          <w:i/>
          <w:iCs/>
          <w:sz w:val="24"/>
          <w:szCs w:val="24"/>
        </w:rPr>
        <w:t>Ninety Percent of Everything: Inside Shipping, the Invisible Industry That Puts Clothes on Your Back, Gas in Your Car, and Food on Your Plate</w:t>
      </w:r>
      <w:r w:rsidRPr="00182322">
        <w:rPr>
          <w:rFonts w:ascii="Times New Roman" w:hAnsi="Times New Roman" w:cs="Times New Roman"/>
          <w:sz w:val="24"/>
          <w:szCs w:val="24"/>
        </w:rPr>
        <w:t>. New York: Metropolitan Books/ Henry Holt and Co.</w:t>
      </w:r>
    </w:p>
    <w:p w14:paraId="72BFE4B6"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 xml:space="preserve">Hutchins, Reynolds. 2015. “Can Miami Be a Major Gateway for Asian Imports Heading out of Florida?” </w:t>
      </w:r>
      <w:r w:rsidRPr="00182322">
        <w:rPr>
          <w:rFonts w:ascii="Times New Roman" w:hAnsi="Times New Roman" w:cs="Times New Roman"/>
          <w:i/>
          <w:iCs/>
          <w:sz w:val="24"/>
          <w:szCs w:val="24"/>
        </w:rPr>
        <w:t>Journal of Commerce</w:t>
      </w:r>
      <w:r w:rsidRPr="00182322">
        <w:rPr>
          <w:rFonts w:ascii="Times New Roman" w:hAnsi="Times New Roman" w:cs="Times New Roman"/>
          <w:sz w:val="24"/>
          <w:szCs w:val="24"/>
        </w:rPr>
        <w:t>. Retrieved October 13, 2017 (https://www.joc.com/port-news/us-ports/port-miami/can-miami-be-major-gateway-asian-imports-heading-out-florida_20151031.html).</w:t>
      </w:r>
    </w:p>
    <w:p w14:paraId="46B61D3E"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 xml:space="preserve">Hutchins, Reynolds. 2017a. “Container Lines Defend against Collusion Suspicion.” </w:t>
      </w:r>
      <w:r w:rsidRPr="00182322">
        <w:rPr>
          <w:rFonts w:ascii="Times New Roman" w:hAnsi="Times New Roman" w:cs="Times New Roman"/>
          <w:i/>
          <w:iCs/>
          <w:sz w:val="24"/>
          <w:szCs w:val="24"/>
        </w:rPr>
        <w:t>Journal of Commerce</w:t>
      </w:r>
      <w:r w:rsidRPr="00182322">
        <w:rPr>
          <w:rFonts w:ascii="Times New Roman" w:hAnsi="Times New Roman" w:cs="Times New Roman"/>
          <w:sz w:val="24"/>
          <w:szCs w:val="24"/>
        </w:rPr>
        <w:t>. Retrieved March 12, 2018 (https://www.joc.com/maritime-news/container-lines/container-lines-defend-against-collusion-suspicion_20170323.html).</w:t>
      </w:r>
    </w:p>
    <w:p w14:paraId="538CBF7F"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 xml:space="preserve">Hutchins, Reynolds. 2017b. “Fearing Alliance Collusion, Congress Eyes US Supplier Protection.” </w:t>
      </w:r>
      <w:r w:rsidRPr="00182322">
        <w:rPr>
          <w:rFonts w:ascii="Times New Roman" w:hAnsi="Times New Roman" w:cs="Times New Roman"/>
          <w:i/>
          <w:iCs/>
          <w:sz w:val="24"/>
          <w:szCs w:val="24"/>
        </w:rPr>
        <w:t>Journal of Commerce</w:t>
      </w:r>
      <w:r w:rsidRPr="00182322">
        <w:rPr>
          <w:rFonts w:ascii="Times New Roman" w:hAnsi="Times New Roman" w:cs="Times New Roman"/>
          <w:sz w:val="24"/>
          <w:szCs w:val="24"/>
        </w:rPr>
        <w:t>. Retrieved March 12, 2018 (https://www.joc.com/regulation-policy/transportation-regulations/us-transportation-regulations/fearing-alliance-collusion-us-congress-considers-oversight-expansion_20170503.html).</w:t>
      </w:r>
    </w:p>
    <w:p w14:paraId="599B3B29"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 xml:space="preserve">Hutchins, Reynolds. 2017c. “Legislation Would Give FMC More Alliance Muscle and Money.” </w:t>
      </w:r>
      <w:r w:rsidRPr="00182322">
        <w:rPr>
          <w:rFonts w:ascii="Times New Roman" w:hAnsi="Times New Roman" w:cs="Times New Roman"/>
          <w:i/>
          <w:iCs/>
          <w:sz w:val="24"/>
          <w:szCs w:val="24"/>
        </w:rPr>
        <w:t>Journal of Commerce</w:t>
      </w:r>
      <w:r w:rsidRPr="00182322">
        <w:rPr>
          <w:rFonts w:ascii="Times New Roman" w:hAnsi="Times New Roman" w:cs="Times New Roman"/>
          <w:sz w:val="24"/>
          <w:szCs w:val="24"/>
        </w:rPr>
        <w:t>. Retrieved March 12, 2018 (https://www.joc.com/regulation-policy/transportation-regulations/us-transportation-regulations/legislation-would-give-fmc-more-alliance-muscle-and-money_20170609.html).</w:t>
      </w:r>
    </w:p>
    <w:p w14:paraId="33396D6F" w14:textId="77777777" w:rsidR="00FA6D67"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 xml:space="preserve">John A. Volpe National Transportation Systems Center. 2018. </w:t>
      </w:r>
      <w:r w:rsidRPr="00182322">
        <w:rPr>
          <w:rFonts w:ascii="Times New Roman" w:hAnsi="Times New Roman" w:cs="Times New Roman"/>
          <w:i/>
          <w:iCs/>
          <w:sz w:val="24"/>
          <w:szCs w:val="24"/>
        </w:rPr>
        <w:t>Primer for Improved Urban Freight Mobility and Delivery - Operations, Logistics, and Technology Strategies</w:t>
      </w:r>
      <w:r w:rsidRPr="00182322">
        <w:rPr>
          <w:rFonts w:ascii="Times New Roman" w:hAnsi="Times New Roman" w:cs="Times New Roman"/>
          <w:sz w:val="24"/>
          <w:szCs w:val="24"/>
        </w:rPr>
        <w:t xml:space="preserve">. </w:t>
      </w:r>
      <w:r w:rsidRPr="00182322">
        <w:rPr>
          <w:rFonts w:ascii="Times New Roman" w:hAnsi="Times New Roman" w:cs="Times New Roman"/>
          <w:i/>
          <w:iCs/>
          <w:sz w:val="24"/>
          <w:szCs w:val="24"/>
        </w:rPr>
        <w:t>Performimg Organization Report</w:t>
      </w:r>
      <w:r w:rsidRPr="00182322">
        <w:rPr>
          <w:rFonts w:ascii="Times New Roman" w:hAnsi="Times New Roman" w:cs="Times New Roman"/>
          <w:sz w:val="24"/>
          <w:szCs w:val="24"/>
        </w:rPr>
        <w:t>. FHWA-HOP-18-020. Cambridge, MA: Federal Highway Administration.</w:t>
      </w:r>
    </w:p>
    <w:p w14:paraId="21EC4BFE" w14:textId="2B26CF8A" w:rsidR="002D672E" w:rsidRPr="002D672E" w:rsidRDefault="002D672E" w:rsidP="002D672E">
      <w:pPr>
        <w:rPr>
          <w:rFonts w:ascii="Times New Roman" w:hAnsi="Times New Roman" w:cs="Times New Roman"/>
          <w:sz w:val="24"/>
          <w:szCs w:val="24"/>
        </w:rPr>
      </w:pPr>
      <w:r>
        <w:rPr>
          <w:rFonts w:ascii="Times New Roman" w:hAnsi="Times New Roman" w:cs="Times New Roman"/>
          <w:sz w:val="24"/>
          <w:szCs w:val="24"/>
        </w:rPr>
        <w:t xml:space="preserve">Johnson, Melissa P. 2014. "Secondary Data Analysis: A Method of which the Time has Come." </w:t>
      </w:r>
      <w:r>
        <w:rPr>
          <w:rFonts w:ascii="Times New Roman" w:hAnsi="Times New Roman" w:cs="Times New Roman"/>
          <w:sz w:val="24"/>
          <w:szCs w:val="24"/>
        </w:rPr>
        <w:tab/>
      </w:r>
      <w:r>
        <w:rPr>
          <w:rFonts w:ascii="Times New Roman" w:hAnsi="Times New Roman" w:cs="Times New Roman"/>
          <w:i/>
          <w:sz w:val="24"/>
          <w:szCs w:val="24"/>
        </w:rPr>
        <w:t>Qualitative and Quantitative Methods in Libraries (QQLM) 3:619-626.</w:t>
      </w:r>
    </w:p>
    <w:p w14:paraId="3D28177D"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 xml:space="preserve">Journal of Commerce. 2016. “THE Alliance Strips Joint-Contracting Language from VSA.” </w:t>
      </w:r>
      <w:r w:rsidRPr="00182322">
        <w:rPr>
          <w:rFonts w:ascii="Times New Roman" w:hAnsi="Times New Roman" w:cs="Times New Roman"/>
          <w:i/>
          <w:iCs/>
          <w:sz w:val="24"/>
          <w:szCs w:val="24"/>
        </w:rPr>
        <w:t>Journal of Commerce</w:t>
      </w:r>
      <w:r w:rsidRPr="00182322">
        <w:rPr>
          <w:rFonts w:ascii="Times New Roman" w:hAnsi="Times New Roman" w:cs="Times New Roman"/>
          <w:sz w:val="24"/>
          <w:szCs w:val="24"/>
        </w:rPr>
        <w:t>. Retrieved March 12, 2018 (https://www.joc.com/maritime-news/container-lines/alliance/alliance-strips-joint-contracting-language-vsa_20161206.html).</w:t>
      </w:r>
    </w:p>
    <w:p w14:paraId="4619D9EC"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 xml:space="preserve">Journal of Commerce. 2018. “US and Global Trade: TPM 2018 Tracker - The Latest News, Insights, and Analysis from the JOC’s TPM 2018 Conference in Long Beach.” </w:t>
      </w:r>
      <w:r w:rsidRPr="00182322">
        <w:rPr>
          <w:rFonts w:ascii="Times New Roman" w:hAnsi="Times New Roman" w:cs="Times New Roman"/>
          <w:i/>
          <w:iCs/>
          <w:sz w:val="24"/>
          <w:szCs w:val="24"/>
        </w:rPr>
        <w:t>Journal of Commerce</w:t>
      </w:r>
      <w:r w:rsidRPr="00182322">
        <w:rPr>
          <w:rFonts w:ascii="Times New Roman" w:hAnsi="Times New Roman" w:cs="Times New Roman"/>
          <w:sz w:val="24"/>
          <w:szCs w:val="24"/>
        </w:rPr>
        <w:t>. Retrieved March 16, 2018 (https://www.joc.com/international-logistics/tpm-2018-tracker-news-insights-analysis_20180307.html).</w:t>
      </w:r>
    </w:p>
    <w:p w14:paraId="68C9FF75"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Kellaway, Ken. 2014.“State of the Union in the Drayage Industry and the Impact on Green Fleet Initiatives.” Presented at the Port Stakeholders Summit, April 8, Baltimore, Md.</w:t>
      </w:r>
    </w:p>
    <w:p w14:paraId="285A2BB5"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 xml:space="preserve">Lane, John C. 2015. “NY-Appellate-Division-Rules-Graves-Amendment-Extends-to-Intermodal-Chassis.” </w:t>
      </w:r>
      <w:r w:rsidRPr="00182322">
        <w:rPr>
          <w:rFonts w:ascii="Times New Roman" w:hAnsi="Times New Roman" w:cs="Times New Roman"/>
          <w:i/>
          <w:iCs/>
          <w:sz w:val="24"/>
          <w:szCs w:val="24"/>
        </w:rPr>
        <w:t>Law Offices of John C. Lane</w:t>
      </w:r>
      <w:r w:rsidRPr="00182322">
        <w:rPr>
          <w:rFonts w:ascii="Times New Roman" w:hAnsi="Times New Roman" w:cs="Times New Roman"/>
          <w:sz w:val="24"/>
          <w:szCs w:val="24"/>
        </w:rPr>
        <w:t xml:space="preserve">. Retrieved October 12, 2017 </w:t>
      </w:r>
      <w:r w:rsidRPr="00182322">
        <w:rPr>
          <w:rFonts w:ascii="Times New Roman" w:hAnsi="Times New Roman" w:cs="Times New Roman"/>
          <w:sz w:val="24"/>
          <w:szCs w:val="24"/>
        </w:rPr>
        <w:lastRenderedPageBreak/>
        <w:t>(http://www.thelanelawfirm.com/ny-appellate-division-rules-graves-amendment-extends-to-intermodal-chassis.html?no_redirect=true).</w:t>
      </w:r>
    </w:p>
    <w:p w14:paraId="264B906D" w14:textId="7F9048A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 xml:space="preserve">Levinson, Marc. 2008. </w:t>
      </w:r>
      <w:r w:rsidRPr="00182322">
        <w:rPr>
          <w:rFonts w:ascii="Times New Roman" w:hAnsi="Times New Roman" w:cs="Times New Roman"/>
          <w:i/>
          <w:iCs/>
          <w:sz w:val="24"/>
          <w:szCs w:val="24"/>
        </w:rPr>
        <w:t>The Box: How the Shipping Container Made the World Smaller and the World Economy Bigger</w:t>
      </w:r>
      <w:r w:rsidRPr="00182322">
        <w:rPr>
          <w:rFonts w:ascii="Times New Roman" w:hAnsi="Times New Roman" w:cs="Times New Roman"/>
          <w:sz w:val="24"/>
          <w:szCs w:val="24"/>
        </w:rPr>
        <w:t xml:space="preserve">. Princeton, </w:t>
      </w:r>
      <w:r w:rsidR="00B4353D" w:rsidRPr="00182322">
        <w:rPr>
          <w:rFonts w:ascii="Times New Roman" w:hAnsi="Times New Roman" w:cs="Times New Roman"/>
          <w:sz w:val="24"/>
          <w:szCs w:val="24"/>
        </w:rPr>
        <w:t>N.J.;</w:t>
      </w:r>
      <w:r w:rsidRPr="00182322">
        <w:rPr>
          <w:rFonts w:ascii="Times New Roman" w:hAnsi="Times New Roman" w:cs="Times New Roman"/>
          <w:sz w:val="24"/>
          <w:szCs w:val="24"/>
        </w:rPr>
        <w:t xml:space="preserve"> Woodstock: Princeton University Press.</w:t>
      </w:r>
    </w:p>
    <w:p w14:paraId="3BF07EFD"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 xml:space="preserve">Magnier, Mark. 1988. “CONTAINER LEASING ENTERS NEW ERA.” </w:t>
      </w:r>
      <w:r w:rsidRPr="00182322">
        <w:rPr>
          <w:rFonts w:ascii="Times New Roman" w:hAnsi="Times New Roman" w:cs="Times New Roman"/>
          <w:i/>
          <w:iCs/>
          <w:sz w:val="24"/>
          <w:szCs w:val="24"/>
        </w:rPr>
        <w:t>Journal of Commerce</w:t>
      </w:r>
      <w:r w:rsidRPr="00182322">
        <w:rPr>
          <w:rFonts w:ascii="Times New Roman" w:hAnsi="Times New Roman" w:cs="Times New Roman"/>
          <w:sz w:val="24"/>
          <w:szCs w:val="24"/>
        </w:rPr>
        <w:t>. Retrieved March 14, 2018 (https://www.joc.com/container-leasing-enters-new-era_19880616.html).</w:t>
      </w:r>
    </w:p>
    <w:p w14:paraId="14447E23"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 xml:space="preserve">Mediterranean Shipping Company. 2018a. “Intermodalism | MSC.” </w:t>
      </w:r>
      <w:r w:rsidRPr="00182322">
        <w:rPr>
          <w:rFonts w:ascii="Times New Roman" w:hAnsi="Times New Roman" w:cs="Times New Roman"/>
          <w:i/>
          <w:iCs/>
          <w:sz w:val="24"/>
          <w:szCs w:val="24"/>
        </w:rPr>
        <w:t>Mediterranean Shipping Company- Intermodalism</w:t>
      </w:r>
      <w:r w:rsidRPr="00182322">
        <w:rPr>
          <w:rFonts w:ascii="Times New Roman" w:hAnsi="Times New Roman" w:cs="Times New Roman"/>
          <w:sz w:val="24"/>
          <w:szCs w:val="24"/>
        </w:rPr>
        <w:t>. Retrieved March 5, 2018 (https://www.msc.com/gin/help-centre/guide-to-international-shipping/new-to-international-trade-intermodalism?lang=ru-ru).</w:t>
      </w:r>
    </w:p>
    <w:p w14:paraId="22A7D078"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Mediterranean Shipping Company. 2018b. “Shipping Glossary of Terms | MSC.” Retrieved May 7, 2018 (https://www.msc.com/usa/help-centre/interactive-shipping-glossary).</w:t>
      </w:r>
    </w:p>
    <w:p w14:paraId="1AF55793"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 xml:space="preserve">Mongelluzo, Bill. 2018. “Los Angeles News: Long Beach Pursues Chassis Support Yard to Boost Fluidity.” </w:t>
      </w:r>
      <w:r w:rsidRPr="00182322">
        <w:rPr>
          <w:rFonts w:ascii="Times New Roman" w:hAnsi="Times New Roman" w:cs="Times New Roman"/>
          <w:i/>
          <w:iCs/>
          <w:sz w:val="24"/>
          <w:szCs w:val="24"/>
        </w:rPr>
        <w:t>Journal of Commerce</w:t>
      </w:r>
      <w:r w:rsidRPr="00182322">
        <w:rPr>
          <w:rFonts w:ascii="Times New Roman" w:hAnsi="Times New Roman" w:cs="Times New Roman"/>
          <w:sz w:val="24"/>
          <w:szCs w:val="24"/>
        </w:rPr>
        <w:t>. Retrieved July 19, 2018 (https://www.joc.com/port-news/us-ports/port-long-beach/long-beach-pursues-chassis-support-yard-boost-fluidity_20180427.html).</w:t>
      </w:r>
    </w:p>
    <w:p w14:paraId="512D5CEC"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 xml:space="preserve">Mongelluzzo, Bill. 2015a. “Drayage Community Praises New LA-LB Gray Chassis Pool.” </w:t>
      </w:r>
      <w:r w:rsidRPr="00182322">
        <w:rPr>
          <w:rFonts w:ascii="Times New Roman" w:hAnsi="Times New Roman" w:cs="Times New Roman"/>
          <w:i/>
          <w:iCs/>
          <w:sz w:val="24"/>
          <w:szCs w:val="24"/>
        </w:rPr>
        <w:t>Journal of Commerce</w:t>
      </w:r>
      <w:r w:rsidRPr="00182322">
        <w:rPr>
          <w:rFonts w:ascii="Times New Roman" w:hAnsi="Times New Roman" w:cs="Times New Roman"/>
          <w:sz w:val="24"/>
          <w:szCs w:val="24"/>
        </w:rPr>
        <w:t>. Retrieved October 5, 2017 (https://www.joc.com/port-news/us-ports/port-los-angeles/drayage-community-praises-new-la-lb-gray-chassis-pool_20150305.html).</w:t>
      </w:r>
    </w:p>
    <w:p w14:paraId="54529E41"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 xml:space="preserve">Mongelluzzo, Bill. 2015b. “ILWU Chassis Trouble Likely to Be Resolved in Court.” </w:t>
      </w:r>
      <w:r w:rsidRPr="00182322">
        <w:rPr>
          <w:rFonts w:ascii="Times New Roman" w:hAnsi="Times New Roman" w:cs="Times New Roman"/>
          <w:i/>
          <w:iCs/>
          <w:sz w:val="24"/>
          <w:szCs w:val="24"/>
        </w:rPr>
        <w:t>Journal of Commerce</w:t>
      </w:r>
      <w:r w:rsidRPr="00182322">
        <w:rPr>
          <w:rFonts w:ascii="Times New Roman" w:hAnsi="Times New Roman" w:cs="Times New Roman"/>
          <w:sz w:val="24"/>
          <w:szCs w:val="24"/>
        </w:rPr>
        <w:t>. Retrieved October 5, 2017 (https://www.joc.com/port-news/longshoreman-labor/international-longshore-and-warehouse-union/ilwu-chassis-trouble-likely-be-resolved-court_20151021.html).</w:t>
      </w:r>
    </w:p>
    <w:p w14:paraId="008DF943"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 xml:space="preserve">Mongelluzzo, Bill. 2017a. “LA-LB Chassis Back-up Sends Warning Signals.” </w:t>
      </w:r>
      <w:r w:rsidRPr="00182322">
        <w:rPr>
          <w:rFonts w:ascii="Times New Roman" w:hAnsi="Times New Roman" w:cs="Times New Roman"/>
          <w:i/>
          <w:iCs/>
          <w:sz w:val="24"/>
          <w:szCs w:val="24"/>
        </w:rPr>
        <w:t>Journal of Commerce</w:t>
      </w:r>
      <w:r w:rsidRPr="00182322">
        <w:rPr>
          <w:rFonts w:ascii="Times New Roman" w:hAnsi="Times New Roman" w:cs="Times New Roman"/>
          <w:sz w:val="24"/>
          <w:szCs w:val="24"/>
        </w:rPr>
        <w:t>. Retrieved October 5, 2017 (https://www.joc.com/port-news/terminal-operators/la-lb-chassis-back-sends-warning-signals_20170327.html).</w:t>
      </w:r>
    </w:p>
    <w:p w14:paraId="61A0240E"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 xml:space="preserve">Mongelluzzo, Bill. 2017b. “LA-LB Clean-Air Rules Set to Become US Port Industry Norm.” </w:t>
      </w:r>
      <w:r w:rsidRPr="00182322">
        <w:rPr>
          <w:rFonts w:ascii="Times New Roman" w:hAnsi="Times New Roman" w:cs="Times New Roman"/>
          <w:i/>
          <w:iCs/>
          <w:sz w:val="24"/>
          <w:szCs w:val="24"/>
        </w:rPr>
        <w:t>Journal of Commerce</w:t>
      </w:r>
      <w:r w:rsidRPr="00182322">
        <w:rPr>
          <w:rFonts w:ascii="Times New Roman" w:hAnsi="Times New Roman" w:cs="Times New Roman"/>
          <w:sz w:val="24"/>
          <w:szCs w:val="24"/>
        </w:rPr>
        <w:t>. Retrieved July 23, 2018 (https://www.joc.com/port-news/us-ports/port-long-beach/la-lb-clean-air-efforts-could-soon-be-industry-norm_20171103.html).</w:t>
      </w:r>
    </w:p>
    <w:p w14:paraId="57940713"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 xml:space="preserve">Mongelluzzo, Bill. 2017c. “New Chassis Business Model Would Cut Costs, Trucker Says.” </w:t>
      </w:r>
      <w:r w:rsidRPr="00182322">
        <w:rPr>
          <w:rFonts w:ascii="Times New Roman" w:hAnsi="Times New Roman" w:cs="Times New Roman"/>
          <w:i/>
          <w:iCs/>
          <w:sz w:val="24"/>
          <w:szCs w:val="24"/>
        </w:rPr>
        <w:t>Journal of Commerce</w:t>
      </w:r>
      <w:r w:rsidRPr="00182322">
        <w:rPr>
          <w:rFonts w:ascii="Times New Roman" w:hAnsi="Times New Roman" w:cs="Times New Roman"/>
          <w:sz w:val="24"/>
          <w:szCs w:val="24"/>
        </w:rPr>
        <w:t>. Retrieved October 5, 2017 (https://www.joc.com/port-news/us-ports/new-chassis-business-model-would-cut-costs-trucker-says_20170609.html).</w:t>
      </w:r>
    </w:p>
    <w:p w14:paraId="64E04EF9"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 xml:space="preserve">Morley, Hugh. 2015. “Long-Delayed NY-NJ Chassis Pool ‘Making Progress.’” </w:t>
      </w:r>
      <w:r w:rsidRPr="00182322">
        <w:rPr>
          <w:rFonts w:ascii="Times New Roman" w:hAnsi="Times New Roman" w:cs="Times New Roman"/>
          <w:i/>
          <w:iCs/>
          <w:sz w:val="24"/>
          <w:szCs w:val="24"/>
        </w:rPr>
        <w:t>Journal of Commerce</w:t>
      </w:r>
      <w:r w:rsidRPr="00182322">
        <w:rPr>
          <w:rFonts w:ascii="Times New Roman" w:hAnsi="Times New Roman" w:cs="Times New Roman"/>
          <w:sz w:val="24"/>
          <w:szCs w:val="24"/>
        </w:rPr>
        <w:t>. Retrieved October 5, 2017 (https://www.joc.com/port-news/us-ports/port-</w:t>
      </w:r>
      <w:r w:rsidRPr="00182322">
        <w:rPr>
          <w:rFonts w:ascii="Times New Roman" w:hAnsi="Times New Roman" w:cs="Times New Roman"/>
          <w:sz w:val="24"/>
          <w:szCs w:val="24"/>
        </w:rPr>
        <w:lastRenderedPageBreak/>
        <w:t>new-york-and-new-jersey/long-delayed-ny-nj-chassis-pool-%E2%80%98making-progress%E2%80%99_20150921.html).</w:t>
      </w:r>
    </w:p>
    <w:p w14:paraId="0C4295F4"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 xml:space="preserve">Morley, Hugh. 2017a. “DCLI Snags TRAC’s Domestic Chassis Fleet.” </w:t>
      </w:r>
      <w:r w:rsidRPr="00182322">
        <w:rPr>
          <w:rFonts w:ascii="Times New Roman" w:hAnsi="Times New Roman" w:cs="Times New Roman"/>
          <w:i/>
          <w:iCs/>
          <w:sz w:val="24"/>
          <w:szCs w:val="24"/>
        </w:rPr>
        <w:t>Journal of Commerce</w:t>
      </w:r>
      <w:r w:rsidRPr="00182322">
        <w:rPr>
          <w:rFonts w:ascii="Times New Roman" w:hAnsi="Times New Roman" w:cs="Times New Roman"/>
          <w:sz w:val="24"/>
          <w:szCs w:val="24"/>
        </w:rPr>
        <w:t>. Retrieved November 6, 2017 (https://www.joc.com/trucking-logistics/trucking-equipment/dcli-snags-trac%E2%80%99s-domestic-chassis-fleet_20171025.html).</w:t>
      </w:r>
    </w:p>
    <w:p w14:paraId="717F6FE7"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 xml:space="preserve">Morley, Hugh. 2017b. “NY-NJ Joint Chassis Pool Collapses.” </w:t>
      </w:r>
      <w:r w:rsidRPr="00182322">
        <w:rPr>
          <w:rFonts w:ascii="Times New Roman" w:hAnsi="Times New Roman" w:cs="Times New Roman"/>
          <w:i/>
          <w:iCs/>
          <w:sz w:val="24"/>
          <w:szCs w:val="24"/>
        </w:rPr>
        <w:t>Journal of Commerce</w:t>
      </w:r>
      <w:r w:rsidRPr="00182322">
        <w:rPr>
          <w:rFonts w:ascii="Times New Roman" w:hAnsi="Times New Roman" w:cs="Times New Roman"/>
          <w:sz w:val="24"/>
          <w:szCs w:val="24"/>
        </w:rPr>
        <w:t>. Retrieved October 5, 2017 (https://www.joc.com/trucking-logistics/drayage/ny-nj-joint-chassis-pool-collapses_20170914.html).</w:t>
      </w:r>
    </w:p>
    <w:p w14:paraId="40F4EEF3"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 xml:space="preserve">North American Chassis Pool Cooperative (NACPC). 2018. “About.” </w:t>
      </w:r>
      <w:r w:rsidRPr="00182322">
        <w:rPr>
          <w:rFonts w:ascii="Times New Roman" w:hAnsi="Times New Roman" w:cs="Times New Roman"/>
          <w:i/>
          <w:iCs/>
          <w:sz w:val="24"/>
          <w:szCs w:val="24"/>
        </w:rPr>
        <w:t>NACPC</w:t>
      </w:r>
      <w:r w:rsidRPr="00182322">
        <w:rPr>
          <w:rFonts w:ascii="Times New Roman" w:hAnsi="Times New Roman" w:cs="Times New Roman"/>
          <w:sz w:val="24"/>
          <w:szCs w:val="24"/>
        </w:rPr>
        <w:t>. Retrieved March 16, 2018 (http://www.nacpc.org/about/).</w:t>
      </w:r>
    </w:p>
    <w:p w14:paraId="0F7FA7D6"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Ocean Carrier Equipment Management Association. 2017. “OCEAN CARRIER EQUIPMENT MANAGEMENT ASSOCIATION 4th Edition.”</w:t>
      </w:r>
    </w:p>
    <w:p w14:paraId="2F568221"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Port director one. 2017. “Transcript Port Director One 07/26/2017.”</w:t>
      </w:r>
    </w:p>
    <w:p w14:paraId="24CAE71C"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 xml:space="preserve">Rep Don Young (R) Alaska. 2005. </w:t>
      </w:r>
      <w:r w:rsidRPr="00182322">
        <w:rPr>
          <w:rFonts w:ascii="Times New Roman" w:hAnsi="Times New Roman" w:cs="Times New Roman"/>
          <w:i/>
          <w:iCs/>
          <w:sz w:val="24"/>
          <w:szCs w:val="24"/>
        </w:rPr>
        <w:t>SAFE, ACCOUNTABLE, FLEXIBLE, EFFICIENT TRANSPORTATION EQUITY ACT: A LEGACY FOR USERS</w:t>
      </w:r>
      <w:r w:rsidRPr="00182322">
        <w:rPr>
          <w:rFonts w:ascii="Times New Roman" w:hAnsi="Times New Roman" w:cs="Times New Roman"/>
          <w:sz w:val="24"/>
          <w:szCs w:val="24"/>
        </w:rPr>
        <w:t>.</w:t>
      </w:r>
    </w:p>
    <w:p w14:paraId="1710DCB7"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 xml:space="preserve">Rodrigue, J. P. 2012. </w:t>
      </w:r>
      <w:r w:rsidRPr="00182322">
        <w:rPr>
          <w:rFonts w:ascii="Times New Roman" w:hAnsi="Times New Roman" w:cs="Times New Roman"/>
          <w:i/>
          <w:iCs/>
          <w:sz w:val="24"/>
          <w:szCs w:val="24"/>
        </w:rPr>
        <w:t>Guidebook for Assessing Evolving International Container Chassis Supply Models</w:t>
      </w:r>
      <w:r w:rsidRPr="00182322">
        <w:rPr>
          <w:rFonts w:ascii="Times New Roman" w:hAnsi="Times New Roman" w:cs="Times New Roman"/>
          <w:sz w:val="24"/>
          <w:szCs w:val="24"/>
        </w:rPr>
        <w:t>. Transportation Research Board.</w:t>
      </w:r>
    </w:p>
    <w:p w14:paraId="7CF00D27" w14:textId="77777777" w:rsidR="00FA6D67"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 xml:space="preserve">Rodrigue, Jean-Paul and Mark Booth. 2013. “Grounded and Chassis Container Terminal Operations.” </w:t>
      </w:r>
      <w:r w:rsidRPr="00182322">
        <w:rPr>
          <w:rFonts w:ascii="Times New Roman" w:hAnsi="Times New Roman" w:cs="Times New Roman"/>
          <w:i/>
          <w:iCs/>
          <w:sz w:val="24"/>
          <w:szCs w:val="24"/>
        </w:rPr>
        <w:t>Port Technology International</w:t>
      </w:r>
      <w:r w:rsidRPr="00182322">
        <w:rPr>
          <w:rFonts w:ascii="Times New Roman" w:hAnsi="Times New Roman" w:cs="Times New Roman"/>
          <w:sz w:val="24"/>
          <w:szCs w:val="24"/>
        </w:rPr>
        <w:t>. Retrieved March 7, 2018 (https://people.hofstra.edu/jean-paul_rodrigue/downloads/Booth%20&amp;%20Rodrigue_PT57_V5.pdf).</w:t>
      </w:r>
    </w:p>
    <w:p w14:paraId="5E86CDFB" w14:textId="77777777" w:rsidR="004C23F2" w:rsidRDefault="004C23F2" w:rsidP="004C23F2">
      <w:pPr>
        <w:pStyle w:val="Heading1"/>
        <w:rPr>
          <w:b w:val="0"/>
          <w:i w:val="0"/>
          <w:caps w:val="0"/>
          <w:sz w:val="24"/>
          <w:szCs w:val="24"/>
        </w:rPr>
      </w:pPr>
      <w:bookmarkStart w:id="58" w:name="_Toc423340422"/>
      <w:r w:rsidRPr="004C23F2">
        <w:rPr>
          <w:b w:val="0"/>
          <w:i w:val="0"/>
          <w:caps w:val="0"/>
          <w:sz w:val="24"/>
          <w:szCs w:val="24"/>
        </w:rPr>
        <w:t>Stich, Bethany, James Amdal And Peter Webb. 2019.</w:t>
      </w:r>
      <w:r>
        <w:rPr>
          <w:b w:val="0"/>
          <w:i w:val="0"/>
          <w:caps w:val="0"/>
          <w:sz w:val="24"/>
          <w:szCs w:val="24"/>
        </w:rPr>
        <w:t xml:space="preserve"> "Chassis: The Unsung Linchpin in t</w:t>
      </w:r>
      <w:r w:rsidRPr="004C23F2">
        <w:rPr>
          <w:b w:val="0"/>
          <w:i w:val="0"/>
          <w:caps w:val="0"/>
          <w:sz w:val="24"/>
          <w:szCs w:val="24"/>
        </w:rPr>
        <w:t>he</w:t>
      </w:r>
      <w:bookmarkEnd w:id="58"/>
    </w:p>
    <w:p w14:paraId="1B43D9D7" w14:textId="77777777" w:rsidR="004C23F2" w:rsidRDefault="004C23F2" w:rsidP="004C23F2">
      <w:pPr>
        <w:pStyle w:val="Heading1"/>
        <w:ind w:firstLine="720"/>
        <w:rPr>
          <w:rFonts w:eastAsia="Times New Roman"/>
          <w:b w:val="0"/>
          <w:caps w:val="0"/>
          <w:sz w:val="24"/>
          <w:szCs w:val="24"/>
        </w:rPr>
      </w:pPr>
      <w:r w:rsidRPr="004C23F2">
        <w:rPr>
          <w:b w:val="0"/>
          <w:i w:val="0"/>
          <w:caps w:val="0"/>
          <w:sz w:val="24"/>
          <w:szCs w:val="24"/>
        </w:rPr>
        <w:t xml:space="preserve"> </w:t>
      </w:r>
      <w:bookmarkStart w:id="59" w:name="_Toc423340423"/>
      <w:r w:rsidRPr="004C23F2">
        <w:rPr>
          <w:b w:val="0"/>
          <w:i w:val="0"/>
          <w:caps w:val="0"/>
          <w:sz w:val="24"/>
          <w:szCs w:val="24"/>
        </w:rPr>
        <w:t>Global Supply Chain</w:t>
      </w:r>
      <w:r>
        <w:rPr>
          <w:b w:val="0"/>
          <w:i w:val="0"/>
          <w:caps w:val="0"/>
          <w:sz w:val="24"/>
          <w:szCs w:val="24"/>
        </w:rPr>
        <w:t>." i</w:t>
      </w:r>
      <w:r w:rsidRPr="004C23F2">
        <w:rPr>
          <w:b w:val="0"/>
          <w:i w:val="0"/>
          <w:caps w:val="0"/>
          <w:sz w:val="24"/>
          <w:szCs w:val="24"/>
        </w:rPr>
        <w:t>n</w:t>
      </w:r>
      <w:r w:rsidRPr="004C23F2">
        <w:rPr>
          <w:b w:val="0"/>
          <w:caps w:val="0"/>
          <w:sz w:val="24"/>
          <w:szCs w:val="24"/>
        </w:rPr>
        <w:t xml:space="preserve"> </w:t>
      </w:r>
      <w:r w:rsidRPr="004C23F2">
        <w:rPr>
          <w:rFonts w:eastAsia="Times New Roman"/>
          <w:b w:val="0"/>
          <w:caps w:val="0"/>
          <w:sz w:val="24"/>
          <w:szCs w:val="24"/>
        </w:rPr>
        <w:t>Building A Sustainable</w:t>
      </w:r>
      <w:r>
        <w:rPr>
          <w:rFonts w:eastAsia="Times New Roman"/>
          <w:b w:val="0"/>
          <w:caps w:val="0"/>
          <w:sz w:val="24"/>
          <w:szCs w:val="24"/>
        </w:rPr>
        <w:t xml:space="preserve"> Transportation Infrastructure f</w:t>
      </w:r>
      <w:r w:rsidRPr="004C23F2">
        <w:rPr>
          <w:rFonts w:eastAsia="Times New Roman"/>
          <w:b w:val="0"/>
          <w:caps w:val="0"/>
          <w:sz w:val="24"/>
          <w:szCs w:val="24"/>
        </w:rPr>
        <w:t>or</w:t>
      </w:r>
      <w:bookmarkEnd w:id="59"/>
      <w:r w:rsidRPr="004C23F2">
        <w:rPr>
          <w:rFonts w:eastAsia="Times New Roman"/>
          <w:b w:val="0"/>
          <w:caps w:val="0"/>
          <w:sz w:val="24"/>
          <w:szCs w:val="24"/>
        </w:rPr>
        <w:t xml:space="preserve"> </w:t>
      </w:r>
    </w:p>
    <w:p w14:paraId="6ACF9396" w14:textId="1508C66E" w:rsidR="007E0D30" w:rsidRPr="004C23F2" w:rsidRDefault="004C23F2" w:rsidP="004C23F2">
      <w:pPr>
        <w:pStyle w:val="Heading1"/>
        <w:ind w:firstLine="720"/>
        <w:rPr>
          <w:rFonts w:eastAsia="Times New Roman"/>
          <w:b w:val="0"/>
          <w:i w:val="0"/>
          <w:sz w:val="24"/>
          <w:szCs w:val="24"/>
        </w:rPr>
      </w:pPr>
      <w:bookmarkStart w:id="60" w:name="_Toc423340424"/>
      <w:r w:rsidRPr="004C23F2">
        <w:rPr>
          <w:rFonts w:eastAsia="Times New Roman"/>
          <w:b w:val="0"/>
          <w:caps w:val="0"/>
          <w:sz w:val="24"/>
          <w:szCs w:val="24"/>
        </w:rPr>
        <w:t>Long-Term Economic Growth</w:t>
      </w:r>
      <w:r>
        <w:rPr>
          <w:rFonts w:eastAsia="Times New Roman"/>
          <w:b w:val="0"/>
          <w:i w:val="0"/>
          <w:caps w:val="0"/>
          <w:sz w:val="24"/>
          <w:szCs w:val="24"/>
        </w:rPr>
        <w:t>, IGI Global Publishing.</w:t>
      </w:r>
      <w:bookmarkEnd w:id="60"/>
    </w:p>
    <w:p w14:paraId="2035859C"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The Institute of International Container Lessors. 2017. “The Institute of International Container Lessors (IICL): About the Industry - Laws, Regulations, Conventions and Standards.” Retrieved November 21, 2017 (https://www.iicl.org/aboutIndustry/laws.cfm).</w:t>
      </w:r>
    </w:p>
    <w:p w14:paraId="40536FA3"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 xml:space="preserve">Tioga Group, Incorporated. 2011. </w:t>
      </w:r>
      <w:r w:rsidRPr="00182322">
        <w:rPr>
          <w:rFonts w:ascii="Times New Roman" w:hAnsi="Times New Roman" w:cs="Times New Roman"/>
          <w:i/>
          <w:iCs/>
          <w:sz w:val="24"/>
          <w:szCs w:val="24"/>
        </w:rPr>
        <w:t>Truck Drayage Productivity Guide</w:t>
      </w:r>
      <w:r w:rsidRPr="00182322">
        <w:rPr>
          <w:rFonts w:ascii="Times New Roman" w:hAnsi="Times New Roman" w:cs="Times New Roman"/>
          <w:sz w:val="24"/>
          <w:szCs w:val="24"/>
        </w:rPr>
        <w:t>. Vol. 11. Publisher: Transportation Research Board.</w:t>
      </w:r>
    </w:p>
    <w:p w14:paraId="5BEEA25F"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 xml:space="preserve">Tioga Group, Incorporated. 2012. </w:t>
      </w:r>
      <w:r w:rsidRPr="00182322">
        <w:rPr>
          <w:rFonts w:ascii="Times New Roman" w:hAnsi="Times New Roman" w:cs="Times New Roman"/>
          <w:i/>
          <w:iCs/>
          <w:sz w:val="24"/>
          <w:szCs w:val="24"/>
        </w:rPr>
        <w:t>SmartWay DrayFLEET, Truck Drayage Environment and Energy Model Version 2.0 User’s Guide</w:t>
      </w:r>
      <w:r w:rsidRPr="00182322">
        <w:rPr>
          <w:rFonts w:ascii="Times New Roman" w:hAnsi="Times New Roman" w:cs="Times New Roman"/>
          <w:sz w:val="24"/>
          <w:szCs w:val="24"/>
        </w:rPr>
        <w:t xml:space="preserve">. </w:t>
      </w:r>
      <w:r w:rsidRPr="00182322">
        <w:rPr>
          <w:rFonts w:ascii="Times New Roman" w:hAnsi="Times New Roman" w:cs="Times New Roman"/>
          <w:i/>
          <w:iCs/>
          <w:sz w:val="24"/>
          <w:szCs w:val="24"/>
        </w:rPr>
        <w:t>Final Report</w:t>
      </w:r>
      <w:r w:rsidRPr="00182322">
        <w:rPr>
          <w:rFonts w:ascii="Times New Roman" w:hAnsi="Times New Roman" w:cs="Times New Roman"/>
          <w:sz w:val="24"/>
          <w:szCs w:val="24"/>
        </w:rPr>
        <w:t>. EP 11H000338. Transportation and Climate Division Office of Transportation and Air Quality U.S. Environmental Protection Agency.</w:t>
      </w:r>
    </w:p>
    <w:p w14:paraId="6CD7EE66"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lastRenderedPageBreak/>
        <w:t xml:space="preserve">Tirschwell, Peter. 2017a. “Demise of Chassis Pool an Ominous Sign for NY-NJ.” </w:t>
      </w:r>
      <w:r w:rsidRPr="00182322">
        <w:rPr>
          <w:rFonts w:ascii="Times New Roman" w:hAnsi="Times New Roman" w:cs="Times New Roman"/>
          <w:i/>
          <w:iCs/>
          <w:sz w:val="24"/>
          <w:szCs w:val="24"/>
        </w:rPr>
        <w:t>Journal of Commerce</w:t>
      </w:r>
      <w:r w:rsidRPr="00182322">
        <w:rPr>
          <w:rFonts w:ascii="Times New Roman" w:hAnsi="Times New Roman" w:cs="Times New Roman"/>
          <w:sz w:val="24"/>
          <w:szCs w:val="24"/>
        </w:rPr>
        <w:t>. Retrieved October 9, 2017 (https://www.joc.com/port-news/us-ports/demise-chassis-pool-ny-nj-has-many-shaking-heads_20171009.html).</w:t>
      </w:r>
    </w:p>
    <w:p w14:paraId="32E1C1BB"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 xml:space="preserve">Tirschwell, Peter. 2017b. “It Is Time to Give Shippers a Choice on Chassis.” </w:t>
      </w:r>
      <w:r w:rsidRPr="00182322">
        <w:rPr>
          <w:rFonts w:ascii="Times New Roman" w:hAnsi="Times New Roman" w:cs="Times New Roman"/>
          <w:i/>
          <w:iCs/>
          <w:sz w:val="24"/>
          <w:szCs w:val="24"/>
        </w:rPr>
        <w:t>Journal of Commerce</w:t>
      </w:r>
      <w:r w:rsidRPr="00182322">
        <w:rPr>
          <w:rFonts w:ascii="Times New Roman" w:hAnsi="Times New Roman" w:cs="Times New Roman"/>
          <w:sz w:val="24"/>
          <w:szCs w:val="24"/>
        </w:rPr>
        <w:t>. Retrieved March 1, 2018 (https://www.joc.com/maritime-news/container-lines/it%E2%80%99s-time-give-shippers-choice-chassis_20171117.html).</w:t>
      </w:r>
    </w:p>
    <w:p w14:paraId="19D1F462"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 xml:space="preserve">United States Congress. 1999. </w:t>
      </w:r>
      <w:r w:rsidRPr="00182322">
        <w:rPr>
          <w:rFonts w:ascii="Times New Roman" w:hAnsi="Times New Roman" w:cs="Times New Roman"/>
          <w:i/>
          <w:iCs/>
          <w:sz w:val="24"/>
          <w:szCs w:val="24"/>
        </w:rPr>
        <w:t>THE SHIPPING ACT OF 1984 as Modified by The Ocean Shipping Reform Act of 1998</w:t>
      </w:r>
      <w:r w:rsidRPr="00182322">
        <w:rPr>
          <w:rFonts w:ascii="Times New Roman" w:hAnsi="Times New Roman" w:cs="Times New Roman"/>
          <w:sz w:val="24"/>
          <w:szCs w:val="24"/>
        </w:rPr>
        <w:t>.</w:t>
      </w:r>
    </w:p>
    <w:p w14:paraId="26991817"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United States Congress. 2014. “U.S.C. Title 46 - SHIPPING.” Retrieved March 14, 2018 (https://www.gpo.gov/fdsys/pkg/USCODE-2014-title46/html/USCODE-2014-title46-subtitleIV-partA-chap403-sec40307.htm).</w:t>
      </w:r>
    </w:p>
    <w:p w14:paraId="5A3DDE94"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 xml:space="preserve">U.S. Customs and Border Protection. 2018. “CBP Trade and Travel Fiscal Year 2017 Report | U.S. Customs and Border Protection.” </w:t>
      </w:r>
      <w:r w:rsidRPr="00182322">
        <w:rPr>
          <w:rFonts w:ascii="Times New Roman" w:hAnsi="Times New Roman" w:cs="Times New Roman"/>
          <w:i/>
          <w:iCs/>
          <w:sz w:val="24"/>
          <w:szCs w:val="24"/>
        </w:rPr>
        <w:t>U.S. Customs and Border Protection</w:t>
      </w:r>
      <w:r w:rsidRPr="00182322">
        <w:rPr>
          <w:rFonts w:ascii="Times New Roman" w:hAnsi="Times New Roman" w:cs="Times New Roman"/>
          <w:sz w:val="24"/>
          <w:szCs w:val="24"/>
        </w:rPr>
        <w:t>. Retrieved June 25, 2019 (https://www.cbp.gov/document/annual-report/cbp-trade-and-travel-fiscal-year-2017-report#).</w:t>
      </w:r>
    </w:p>
    <w:p w14:paraId="1290C4C3" w14:textId="77777777" w:rsidR="00FA6D67" w:rsidRPr="00182322" w:rsidRDefault="00FA6D67" w:rsidP="00B33532">
      <w:pPr>
        <w:pStyle w:val="Bibliography"/>
        <w:spacing w:before="120"/>
        <w:rPr>
          <w:rFonts w:ascii="Times New Roman" w:hAnsi="Times New Roman" w:cs="Times New Roman"/>
          <w:sz w:val="24"/>
          <w:szCs w:val="24"/>
        </w:rPr>
      </w:pPr>
      <w:r w:rsidRPr="00182322">
        <w:rPr>
          <w:rFonts w:ascii="Times New Roman" w:hAnsi="Times New Roman" w:cs="Times New Roman"/>
          <w:sz w:val="24"/>
          <w:szCs w:val="24"/>
        </w:rPr>
        <w:t xml:space="preserve">Whelan, Robbie. 2015. “Ports, Truckers Contend With Chassis Shortage.” </w:t>
      </w:r>
      <w:r w:rsidRPr="00182322">
        <w:rPr>
          <w:rFonts w:ascii="Times New Roman" w:hAnsi="Times New Roman" w:cs="Times New Roman"/>
          <w:i/>
          <w:iCs/>
          <w:sz w:val="24"/>
          <w:szCs w:val="24"/>
        </w:rPr>
        <w:t>Wall Street Journal</w:t>
      </w:r>
      <w:r w:rsidRPr="00182322">
        <w:rPr>
          <w:rFonts w:ascii="Times New Roman" w:hAnsi="Times New Roman" w:cs="Times New Roman"/>
          <w:sz w:val="24"/>
          <w:szCs w:val="24"/>
        </w:rPr>
        <w:t>, July 6.</w:t>
      </w:r>
    </w:p>
    <w:p w14:paraId="1E9A8376" w14:textId="77777777" w:rsidR="008C155F" w:rsidRPr="00182322" w:rsidRDefault="008C155F" w:rsidP="00B33532">
      <w:pPr>
        <w:spacing w:before="120" w:after="240" w:line="240" w:lineRule="auto"/>
        <w:ind w:left="360"/>
        <w:rPr>
          <w:rFonts w:ascii="Times New Roman" w:hAnsi="Times New Roman" w:cs="Times New Roman"/>
          <w:sz w:val="24"/>
          <w:szCs w:val="24"/>
        </w:rPr>
      </w:pPr>
      <w:r w:rsidRPr="00182322">
        <w:rPr>
          <w:rFonts w:ascii="Times New Roman" w:hAnsi="Times New Roman" w:cs="Times New Roman"/>
          <w:sz w:val="24"/>
          <w:szCs w:val="24"/>
        </w:rPr>
        <w:fldChar w:fldCharType="end"/>
      </w:r>
    </w:p>
    <w:sectPr w:rsidR="008C155F" w:rsidRPr="00182322" w:rsidSect="00B33532">
      <w:headerReference w:type="default" r:id="rId14"/>
      <w:footerReference w:type="default" r:id="rId15"/>
      <w:pgSz w:w="12240" w:h="15840"/>
      <w:pgMar w:top="1440" w:right="1440" w:bottom="1440" w:left="1440" w:header="720" w:footer="720" w:gutter="0"/>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D29726" w16cid:durableId="20BF4EB4"/>
</w16cid:commentsId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B13A73" w14:textId="77777777" w:rsidR="00F948DB" w:rsidRDefault="00F948DB" w:rsidP="006F733F">
      <w:pPr>
        <w:spacing w:after="0" w:line="240" w:lineRule="auto"/>
      </w:pPr>
      <w:r>
        <w:separator/>
      </w:r>
    </w:p>
  </w:endnote>
  <w:endnote w:type="continuationSeparator" w:id="0">
    <w:p w14:paraId="2FADBDAC" w14:textId="77777777" w:rsidR="00F948DB" w:rsidRDefault="00F948DB" w:rsidP="006F733F">
      <w:pPr>
        <w:spacing w:after="0" w:line="240" w:lineRule="auto"/>
      </w:pPr>
      <w:r>
        <w:continuationSeparator/>
      </w:r>
    </w:p>
  </w:endnote>
  <w:endnote w:type="continuationNotice" w:id="1">
    <w:p w14:paraId="69F670C8" w14:textId="77777777" w:rsidR="00F948DB" w:rsidRDefault="00F948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ＭＳ 明朝">
    <w:charset w:val="4E"/>
    <w:family w:val="auto"/>
    <w:pitch w:val="variable"/>
    <w:sig w:usb0="E00002FF" w:usb1="6AC7FDFB" w:usb2="00000012" w:usb3="00000000" w:csb0="000200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3290958"/>
      <w:docPartObj>
        <w:docPartGallery w:val="Page Numbers (Bottom of Page)"/>
        <w:docPartUnique/>
      </w:docPartObj>
    </w:sdtPr>
    <w:sdtEndPr>
      <w:rPr>
        <w:noProof/>
      </w:rPr>
    </w:sdtEndPr>
    <w:sdtContent>
      <w:p w14:paraId="6268D0B1" w14:textId="2B1E9157" w:rsidR="005577FE" w:rsidRDefault="005577FE">
        <w:pPr>
          <w:pStyle w:val="Footer"/>
          <w:jc w:val="center"/>
        </w:pPr>
        <w:r>
          <w:fldChar w:fldCharType="begin"/>
        </w:r>
        <w:r>
          <w:instrText xml:space="preserve"> PAGE   \* MERGEFORMAT </w:instrText>
        </w:r>
        <w:r>
          <w:fldChar w:fldCharType="separate"/>
        </w:r>
        <w:r w:rsidR="00192876">
          <w:rPr>
            <w:noProof/>
          </w:rPr>
          <w:t>6</w:t>
        </w:r>
        <w:r>
          <w:rPr>
            <w:noProof/>
          </w:rPr>
          <w:fldChar w:fldCharType="end"/>
        </w:r>
      </w:p>
    </w:sdtContent>
  </w:sdt>
  <w:p w14:paraId="5FACD7F3" w14:textId="77777777" w:rsidR="005577FE" w:rsidRDefault="005577FE">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4FEFA7" w14:textId="77777777" w:rsidR="00F948DB" w:rsidRDefault="00F948DB" w:rsidP="006F733F">
      <w:pPr>
        <w:spacing w:after="0" w:line="240" w:lineRule="auto"/>
      </w:pPr>
      <w:r>
        <w:separator/>
      </w:r>
    </w:p>
  </w:footnote>
  <w:footnote w:type="continuationSeparator" w:id="0">
    <w:p w14:paraId="7C0A8BE0" w14:textId="77777777" w:rsidR="00F948DB" w:rsidRDefault="00F948DB" w:rsidP="006F733F">
      <w:pPr>
        <w:spacing w:after="0" w:line="240" w:lineRule="auto"/>
      </w:pPr>
      <w:r>
        <w:continuationSeparator/>
      </w:r>
    </w:p>
  </w:footnote>
  <w:footnote w:type="continuationNotice" w:id="1">
    <w:p w14:paraId="485CB9C9" w14:textId="77777777" w:rsidR="00F948DB" w:rsidRDefault="00F948DB">
      <w:pPr>
        <w:spacing w:after="0" w:line="240" w:lineRule="auto"/>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C109D4" w14:textId="77777777" w:rsidR="005577FE" w:rsidRDefault="005577FE">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5205C"/>
    <w:multiLevelType w:val="hybridMultilevel"/>
    <w:tmpl w:val="334A1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91531"/>
    <w:multiLevelType w:val="multilevel"/>
    <w:tmpl w:val="680E490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nsid w:val="077D6EEC"/>
    <w:multiLevelType w:val="hybridMultilevel"/>
    <w:tmpl w:val="4C8CE6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8B37E96"/>
    <w:multiLevelType w:val="hybridMultilevel"/>
    <w:tmpl w:val="03EE2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9A154D"/>
    <w:multiLevelType w:val="hybridMultilevel"/>
    <w:tmpl w:val="205CB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0AC3DDA"/>
    <w:multiLevelType w:val="hybridMultilevel"/>
    <w:tmpl w:val="1D7EC808"/>
    <w:lvl w:ilvl="0" w:tplc="0F18486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092819"/>
    <w:multiLevelType w:val="multilevel"/>
    <w:tmpl w:val="DCB46410"/>
    <w:lvl w:ilvl="0">
      <w:start w:val="1"/>
      <w:numFmt w:val="bullet"/>
      <w:lvlText w:val="●"/>
      <w:lvlJc w:val="left"/>
      <w:pPr>
        <w:ind w:left="360" w:hanging="360"/>
      </w:pPr>
      <w:rPr>
        <w:rFonts w:ascii="Noto Sans Symbols" w:eastAsia="Noto Sans Symbols" w:hAnsi="Noto Sans Symbols" w:cs="Noto Sans Symbols"/>
        <w:sz w:val="20"/>
        <w:szCs w:val="20"/>
      </w:rPr>
    </w:lvl>
    <w:lvl w:ilvl="1">
      <w:start w:val="1"/>
      <w:numFmt w:val="bullet"/>
      <w:lvlText w:val="o"/>
      <w:lvlJc w:val="left"/>
      <w:pPr>
        <w:ind w:left="1080" w:hanging="360"/>
      </w:pPr>
      <w:rPr>
        <w:rFonts w:ascii="Courier New" w:eastAsia="Courier New" w:hAnsi="Courier New" w:cs="Courier New"/>
        <w:sz w:val="20"/>
        <w:szCs w:val="20"/>
      </w:rPr>
    </w:lvl>
    <w:lvl w:ilvl="2">
      <w:start w:val="1"/>
      <w:numFmt w:val="bullet"/>
      <w:lvlText w:val="▪"/>
      <w:lvlJc w:val="left"/>
      <w:pPr>
        <w:ind w:left="1800" w:hanging="360"/>
      </w:pPr>
      <w:rPr>
        <w:rFonts w:ascii="Noto Sans Symbols" w:eastAsia="Noto Sans Symbols" w:hAnsi="Noto Sans Symbols" w:cs="Noto Sans Symbols"/>
        <w:sz w:val="20"/>
        <w:szCs w:val="20"/>
      </w:rPr>
    </w:lvl>
    <w:lvl w:ilvl="3">
      <w:start w:val="1"/>
      <w:numFmt w:val="bullet"/>
      <w:lvlText w:val="▪"/>
      <w:lvlJc w:val="left"/>
      <w:pPr>
        <w:ind w:left="2520" w:hanging="360"/>
      </w:pPr>
      <w:rPr>
        <w:rFonts w:ascii="Noto Sans Symbols" w:eastAsia="Noto Sans Symbols" w:hAnsi="Noto Sans Symbols" w:cs="Noto Sans Symbols"/>
        <w:sz w:val="20"/>
        <w:szCs w:val="20"/>
      </w:rPr>
    </w:lvl>
    <w:lvl w:ilvl="4">
      <w:start w:val="1"/>
      <w:numFmt w:val="bullet"/>
      <w:lvlText w:val="▪"/>
      <w:lvlJc w:val="left"/>
      <w:pPr>
        <w:ind w:left="3240" w:hanging="360"/>
      </w:pPr>
      <w:rPr>
        <w:rFonts w:ascii="Noto Sans Symbols" w:eastAsia="Noto Sans Symbols" w:hAnsi="Noto Sans Symbols" w:cs="Noto Sans Symbols"/>
        <w:sz w:val="20"/>
        <w:szCs w:val="20"/>
      </w:rPr>
    </w:lvl>
    <w:lvl w:ilvl="5">
      <w:start w:val="1"/>
      <w:numFmt w:val="bullet"/>
      <w:lvlText w:val="▪"/>
      <w:lvlJc w:val="left"/>
      <w:pPr>
        <w:ind w:left="3960" w:hanging="360"/>
      </w:pPr>
      <w:rPr>
        <w:rFonts w:ascii="Noto Sans Symbols" w:eastAsia="Noto Sans Symbols" w:hAnsi="Noto Sans Symbols" w:cs="Noto Sans Symbols"/>
        <w:sz w:val="20"/>
        <w:szCs w:val="20"/>
      </w:rPr>
    </w:lvl>
    <w:lvl w:ilvl="6">
      <w:start w:val="1"/>
      <w:numFmt w:val="bullet"/>
      <w:lvlText w:val="▪"/>
      <w:lvlJc w:val="left"/>
      <w:pPr>
        <w:ind w:left="4680" w:hanging="360"/>
      </w:pPr>
      <w:rPr>
        <w:rFonts w:ascii="Noto Sans Symbols" w:eastAsia="Noto Sans Symbols" w:hAnsi="Noto Sans Symbols" w:cs="Noto Sans Symbols"/>
        <w:sz w:val="20"/>
        <w:szCs w:val="20"/>
      </w:rPr>
    </w:lvl>
    <w:lvl w:ilvl="7">
      <w:start w:val="1"/>
      <w:numFmt w:val="bullet"/>
      <w:lvlText w:val="▪"/>
      <w:lvlJc w:val="left"/>
      <w:pPr>
        <w:ind w:left="5400" w:hanging="360"/>
      </w:pPr>
      <w:rPr>
        <w:rFonts w:ascii="Noto Sans Symbols" w:eastAsia="Noto Sans Symbols" w:hAnsi="Noto Sans Symbols" w:cs="Noto Sans Symbols"/>
        <w:sz w:val="20"/>
        <w:szCs w:val="20"/>
      </w:rPr>
    </w:lvl>
    <w:lvl w:ilvl="8">
      <w:start w:val="1"/>
      <w:numFmt w:val="bullet"/>
      <w:lvlText w:val="▪"/>
      <w:lvlJc w:val="left"/>
      <w:pPr>
        <w:ind w:left="6120" w:hanging="360"/>
      </w:pPr>
      <w:rPr>
        <w:rFonts w:ascii="Noto Sans Symbols" w:eastAsia="Noto Sans Symbols" w:hAnsi="Noto Sans Symbols" w:cs="Noto Sans Symbols"/>
        <w:sz w:val="20"/>
        <w:szCs w:val="20"/>
      </w:rPr>
    </w:lvl>
  </w:abstractNum>
  <w:abstractNum w:abstractNumId="7">
    <w:nsid w:val="1B716C37"/>
    <w:multiLevelType w:val="multilevel"/>
    <w:tmpl w:val="ABB493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nsid w:val="21BC4E86"/>
    <w:multiLevelType w:val="hybridMultilevel"/>
    <w:tmpl w:val="494C4EF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nsid w:val="318A26B2"/>
    <w:multiLevelType w:val="hybridMultilevel"/>
    <w:tmpl w:val="5CE060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C63755C"/>
    <w:multiLevelType w:val="hybridMultilevel"/>
    <w:tmpl w:val="1598C8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5B332AC"/>
    <w:multiLevelType w:val="hybridMultilevel"/>
    <w:tmpl w:val="623629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B2C21B4"/>
    <w:multiLevelType w:val="hybridMultilevel"/>
    <w:tmpl w:val="58D07C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6AA0AC8"/>
    <w:multiLevelType w:val="hybridMultilevel"/>
    <w:tmpl w:val="A7422D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59ED2B57"/>
    <w:multiLevelType w:val="hybridMultilevel"/>
    <w:tmpl w:val="C72C9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ACA3F29"/>
    <w:multiLevelType w:val="hybridMultilevel"/>
    <w:tmpl w:val="E3864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0561BF5"/>
    <w:multiLevelType w:val="hybridMultilevel"/>
    <w:tmpl w:val="9796D8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39D430D"/>
    <w:multiLevelType w:val="hybridMultilevel"/>
    <w:tmpl w:val="FA9007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4B07972"/>
    <w:multiLevelType w:val="hybridMultilevel"/>
    <w:tmpl w:val="C428AF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7E6468"/>
    <w:multiLevelType w:val="hybridMultilevel"/>
    <w:tmpl w:val="7E447E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769B5DC6"/>
    <w:multiLevelType w:val="multilevel"/>
    <w:tmpl w:val="84C4CB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nsid w:val="76E03997"/>
    <w:multiLevelType w:val="hybridMultilevel"/>
    <w:tmpl w:val="450C40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943848"/>
    <w:multiLevelType w:val="hybridMultilevel"/>
    <w:tmpl w:val="A770E34A"/>
    <w:lvl w:ilvl="0" w:tplc="0F18486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D172A1E"/>
    <w:multiLevelType w:val="hybridMultilevel"/>
    <w:tmpl w:val="F1226958"/>
    <w:lvl w:ilvl="0" w:tplc="0F18486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19"/>
  </w:num>
  <w:num w:numId="4">
    <w:abstractNumId w:val="3"/>
  </w:num>
  <w:num w:numId="5">
    <w:abstractNumId w:val="7"/>
  </w:num>
  <w:num w:numId="6">
    <w:abstractNumId w:val="1"/>
  </w:num>
  <w:num w:numId="7">
    <w:abstractNumId w:val="6"/>
  </w:num>
  <w:num w:numId="8">
    <w:abstractNumId w:val="14"/>
  </w:num>
  <w:num w:numId="9">
    <w:abstractNumId w:val="5"/>
  </w:num>
  <w:num w:numId="10">
    <w:abstractNumId w:val="4"/>
  </w:num>
  <w:num w:numId="11">
    <w:abstractNumId w:val="9"/>
  </w:num>
  <w:num w:numId="12">
    <w:abstractNumId w:val="16"/>
  </w:num>
  <w:num w:numId="13">
    <w:abstractNumId w:val="13"/>
  </w:num>
  <w:num w:numId="14">
    <w:abstractNumId w:val="11"/>
  </w:num>
  <w:num w:numId="15">
    <w:abstractNumId w:val="10"/>
  </w:num>
  <w:num w:numId="16">
    <w:abstractNumId w:val="12"/>
  </w:num>
  <w:num w:numId="17">
    <w:abstractNumId w:val="17"/>
  </w:num>
  <w:num w:numId="18">
    <w:abstractNumId w:val="2"/>
  </w:num>
  <w:num w:numId="19">
    <w:abstractNumId w:val="20"/>
  </w:num>
  <w:num w:numId="20">
    <w:abstractNumId w:val="8"/>
  </w:num>
  <w:num w:numId="21">
    <w:abstractNumId w:val="15"/>
  </w:num>
  <w:num w:numId="22">
    <w:abstractNumId w:val="0"/>
  </w:num>
  <w:num w:numId="23">
    <w:abstractNumId w:val="22"/>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6A31"/>
    <w:rsid w:val="00006208"/>
    <w:rsid w:val="000217F1"/>
    <w:rsid w:val="00024F62"/>
    <w:rsid w:val="00041287"/>
    <w:rsid w:val="000444C7"/>
    <w:rsid w:val="0004795C"/>
    <w:rsid w:val="000549CF"/>
    <w:rsid w:val="000601E6"/>
    <w:rsid w:val="000610E9"/>
    <w:rsid w:val="0006402B"/>
    <w:rsid w:val="0007141D"/>
    <w:rsid w:val="00071FF6"/>
    <w:rsid w:val="0007528A"/>
    <w:rsid w:val="000757BF"/>
    <w:rsid w:val="000765E2"/>
    <w:rsid w:val="000817A0"/>
    <w:rsid w:val="00085618"/>
    <w:rsid w:val="00090B74"/>
    <w:rsid w:val="000954A1"/>
    <w:rsid w:val="000A3009"/>
    <w:rsid w:val="000A4533"/>
    <w:rsid w:val="000A4827"/>
    <w:rsid w:val="000B1989"/>
    <w:rsid w:val="000B730A"/>
    <w:rsid w:val="000C521D"/>
    <w:rsid w:val="000C7413"/>
    <w:rsid w:val="000D25EC"/>
    <w:rsid w:val="000D3748"/>
    <w:rsid w:val="000F0C1C"/>
    <w:rsid w:val="000F3559"/>
    <w:rsid w:val="000F639C"/>
    <w:rsid w:val="00102EA5"/>
    <w:rsid w:val="0010519A"/>
    <w:rsid w:val="0011288E"/>
    <w:rsid w:val="0011622D"/>
    <w:rsid w:val="0012467E"/>
    <w:rsid w:val="0012477F"/>
    <w:rsid w:val="00126390"/>
    <w:rsid w:val="001276A9"/>
    <w:rsid w:val="00130AA5"/>
    <w:rsid w:val="001430EC"/>
    <w:rsid w:val="00151A71"/>
    <w:rsid w:val="0016257E"/>
    <w:rsid w:val="001661D6"/>
    <w:rsid w:val="00170A31"/>
    <w:rsid w:val="00175B16"/>
    <w:rsid w:val="00175D5E"/>
    <w:rsid w:val="00182322"/>
    <w:rsid w:val="00190D7C"/>
    <w:rsid w:val="00192876"/>
    <w:rsid w:val="0019327D"/>
    <w:rsid w:val="00195522"/>
    <w:rsid w:val="001A418F"/>
    <w:rsid w:val="001A4568"/>
    <w:rsid w:val="001B077A"/>
    <w:rsid w:val="001C12D6"/>
    <w:rsid w:val="001C1B97"/>
    <w:rsid w:val="001C22E0"/>
    <w:rsid w:val="001D130B"/>
    <w:rsid w:val="001E10A1"/>
    <w:rsid w:val="001E256C"/>
    <w:rsid w:val="001E71AC"/>
    <w:rsid w:val="001F1101"/>
    <w:rsid w:val="001F2674"/>
    <w:rsid w:val="0020260C"/>
    <w:rsid w:val="002153FD"/>
    <w:rsid w:val="002216FF"/>
    <w:rsid w:val="00231E22"/>
    <w:rsid w:val="00241BB3"/>
    <w:rsid w:val="002440D8"/>
    <w:rsid w:val="002573F9"/>
    <w:rsid w:val="0027567B"/>
    <w:rsid w:val="00277078"/>
    <w:rsid w:val="002776A0"/>
    <w:rsid w:val="00282885"/>
    <w:rsid w:val="00283E5C"/>
    <w:rsid w:val="00292FD2"/>
    <w:rsid w:val="00293472"/>
    <w:rsid w:val="002970F2"/>
    <w:rsid w:val="002A25C8"/>
    <w:rsid w:val="002A3A5D"/>
    <w:rsid w:val="002A6ADE"/>
    <w:rsid w:val="002B2108"/>
    <w:rsid w:val="002B7B99"/>
    <w:rsid w:val="002C6144"/>
    <w:rsid w:val="002C69A8"/>
    <w:rsid w:val="002D0456"/>
    <w:rsid w:val="002D2024"/>
    <w:rsid w:val="002D3473"/>
    <w:rsid w:val="002D4898"/>
    <w:rsid w:val="002D672E"/>
    <w:rsid w:val="002E1018"/>
    <w:rsid w:val="002E1882"/>
    <w:rsid w:val="002E25C9"/>
    <w:rsid w:val="002F5BC6"/>
    <w:rsid w:val="00304F84"/>
    <w:rsid w:val="003056E7"/>
    <w:rsid w:val="003115BD"/>
    <w:rsid w:val="003132CD"/>
    <w:rsid w:val="003170B1"/>
    <w:rsid w:val="00321657"/>
    <w:rsid w:val="00321E78"/>
    <w:rsid w:val="00330E0B"/>
    <w:rsid w:val="00331F90"/>
    <w:rsid w:val="00336CA7"/>
    <w:rsid w:val="00337B50"/>
    <w:rsid w:val="00340FE1"/>
    <w:rsid w:val="0035617A"/>
    <w:rsid w:val="0035635F"/>
    <w:rsid w:val="00357572"/>
    <w:rsid w:val="00365E0C"/>
    <w:rsid w:val="00370081"/>
    <w:rsid w:val="0037405F"/>
    <w:rsid w:val="00376A31"/>
    <w:rsid w:val="00382FEF"/>
    <w:rsid w:val="0038528E"/>
    <w:rsid w:val="003861A7"/>
    <w:rsid w:val="0039248B"/>
    <w:rsid w:val="00394C59"/>
    <w:rsid w:val="00394C79"/>
    <w:rsid w:val="00396BFE"/>
    <w:rsid w:val="003B301F"/>
    <w:rsid w:val="003B4ED0"/>
    <w:rsid w:val="003B7879"/>
    <w:rsid w:val="003D63C4"/>
    <w:rsid w:val="003E7703"/>
    <w:rsid w:val="003F133F"/>
    <w:rsid w:val="003F15E0"/>
    <w:rsid w:val="003F24D4"/>
    <w:rsid w:val="003F7E44"/>
    <w:rsid w:val="00416788"/>
    <w:rsid w:val="004227E4"/>
    <w:rsid w:val="004443C8"/>
    <w:rsid w:val="00450EBB"/>
    <w:rsid w:val="00451802"/>
    <w:rsid w:val="004627FE"/>
    <w:rsid w:val="004670C9"/>
    <w:rsid w:val="004749C9"/>
    <w:rsid w:val="00475049"/>
    <w:rsid w:val="0047555E"/>
    <w:rsid w:val="00492DD7"/>
    <w:rsid w:val="00492F18"/>
    <w:rsid w:val="004A3412"/>
    <w:rsid w:val="004A3630"/>
    <w:rsid w:val="004A712D"/>
    <w:rsid w:val="004B3907"/>
    <w:rsid w:val="004B406C"/>
    <w:rsid w:val="004B4E12"/>
    <w:rsid w:val="004C10FF"/>
    <w:rsid w:val="004C1A1F"/>
    <w:rsid w:val="004C23F2"/>
    <w:rsid w:val="004C3A3B"/>
    <w:rsid w:val="004C6E28"/>
    <w:rsid w:val="004C79A3"/>
    <w:rsid w:val="004D11E1"/>
    <w:rsid w:val="004E0892"/>
    <w:rsid w:val="004E1C91"/>
    <w:rsid w:val="004E5AED"/>
    <w:rsid w:val="004E6398"/>
    <w:rsid w:val="004F184A"/>
    <w:rsid w:val="004F26F4"/>
    <w:rsid w:val="00504B21"/>
    <w:rsid w:val="00505E36"/>
    <w:rsid w:val="00507A58"/>
    <w:rsid w:val="00510EA5"/>
    <w:rsid w:val="0051242D"/>
    <w:rsid w:val="005127C3"/>
    <w:rsid w:val="00521317"/>
    <w:rsid w:val="00522129"/>
    <w:rsid w:val="005266C9"/>
    <w:rsid w:val="005359EF"/>
    <w:rsid w:val="005433E4"/>
    <w:rsid w:val="00552E04"/>
    <w:rsid w:val="00553648"/>
    <w:rsid w:val="00556EDF"/>
    <w:rsid w:val="005577FE"/>
    <w:rsid w:val="00557F39"/>
    <w:rsid w:val="005620B4"/>
    <w:rsid w:val="00567E5A"/>
    <w:rsid w:val="00571CDD"/>
    <w:rsid w:val="00574806"/>
    <w:rsid w:val="00580BC9"/>
    <w:rsid w:val="00583353"/>
    <w:rsid w:val="00584A49"/>
    <w:rsid w:val="005866D9"/>
    <w:rsid w:val="0059287E"/>
    <w:rsid w:val="00592EFC"/>
    <w:rsid w:val="005A7E43"/>
    <w:rsid w:val="005B3007"/>
    <w:rsid w:val="005B4C09"/>
    <w:rsid w:val="005B57F4"/>
    <w:rsid w:val="005B681D"/>
    <w:rsid w:val="005E2354"/>
    <w:rsid w:val="005F47F5"/>
    <w:rsid w:val="005F7548"/>
    <w:rsid w:val="00613260"/>
    <w:rsid w:val="00624166"/>
    <w:rsid w:val="0063761B"/>
    <w:rsid w:val="006377B0"/>
    <w:rsid w:val="0064250E"/>
    <w:rsid w:val="0064446E"/>
    <w:rsid w:val="006478EE"/>
    <w:rsid w:val="00654516"/>
    <w:rsid w:val="006563D3"/>
    <w:rsid w:val="00656F57"/>
    <w:rsid w:val="00665A58"/>
    <w:rsid w:val="00680F60"/>
    <w:rsid w:val="00690CE7"/>
    <w:rsid w:val="0069139C"/>
    <w:rsid w:val="00695848"/>
    <w:rsid w:val="006A2CE6"/>
    <w:rsid w:val="006B04F2"/>
    <w:rsid w:val="006B3EEA"/>
    <w:rsid w:val="006B4C1B"/>
    <w:rsid w:val="006D18A6"/>
    <w:rsid w:val="006D4526"/>
    <w:rsid w:val="006E1E79"/>
    <w:rsid w:val="006E31CB"/>
    <w:rsid w:val="006F66F1"/>
    <w:rsid w:val="006F733F"/>
    <w:rsid w:val="006F777F"/>
    <w:rsid w:val="00700E8D"/>
    <w:rsid w:val="00700FA8"/>
    <w:rsid w:val="007042E7"/>
    <w:rsid w:val="00717016"/>
    <w:rsid w:val="00731342"/>
    <w:rsid w:val="0073306A"/>
    <w:rsid w:val="00733300"/>
    <w:rsid w:val="00733642"/>
    <w:rsid w:val="00746AE7"/>
    <w:rsid w:val="007544D0"/>
    <w:rsid w:val="00762A7F"/>
    <w:rsid w:val="00771114"/>
    <w:rsid w:val="00773254"/>
    <w:rsid w:val="00783E2F"/>
    <w:rsid w:val="0079105C"/>
    <w:rsid w:val="00791CC0"/>
    <w:rsid w:val="00793AEF"/>
    <w:rsid w:val="007C3816"/>
    <w:rsid w:val="007C7451"/>
    <w:rsid w:val="007D0AE9"/>
    <w:rsid w:val="007D1695"/>
    <w:rsid w:val="007D3DF4"/>
    <w:rsid w:val="007D50B8"/>
    <w:rsid w:val="007E0D30"/>
    <w:rsid w:val="007E4B20"/>
    <w:rsid w:val="007F2093"/>
    <w:rsid w:val="007F7166"/>
    <w:rsid w:val="0080146B"/>
    <w:rsid w:val="008121B1"/>
    <w:rsid w:val="00816822"/>
    <w:rsid w:val="0082589A"/>
    <w:rsid w:val="0082589D"/>
    <w:rsid w:val="00827D2C"/>
    <w:rsid w:val="00851035"/>
    <w:rsid w:val="0085730B"/>
    <w:rsid w:val="0086438A"/>
    <w:rsid w:val="00882821"/>
    <w:rsid w:val="00883901"/>
    <w:rsid w:val="0089205F"/>
    <w:rsid w:val="00897CDB"/>
    <w:rsid w:val="008A1828"/>
    <w:rsid w:val="008A751C"/>
    <w:rsid w:val="008A7B9E"/>
    <w:rsid w:val="008B4AEE"/>
    <w:rsid w:val="008C155F"/>
    <w:rsid w:val="008D604C"/>
    <w:rsid w:val="008D6EF7"/>
    <w:rsid w:val="008F3D5A"/>
    <w:rsid w:val="008F68A8"/>
    <w:rsid w:val="008F6ADA"/>
    <w:rsid w:val="008F7ED9"/>
    <w:rsid w:val="00905B34"/>
    <w:rsid w:val="00910853"/>
    <w:rsid w:val="009124DF"/>
    <w:rsid w:val="00913DE2"/>
    <w:rsid w:val="00914FC2"/>
    <w:rsid w:val="009240CD"/>
    <w:rsid w:val="0095168A"/>
    <w:rsid w:val="00964532"/>
    <w:rsid w:val="00964A8A"/>
    <w:rsid w:val="0096517F"/>
    <w:rsid w:val="00966D9F"/>
    <w:rsid w:val="00970FDB"/>
    <w:rsid w:val="009716F1"/>
    <w:rsid w:val="00975CA2"/>
    <w:rsid w:val="00976190"/>
    <w:rsid w:val="00981F44"/>
    <w:rsid w:val="009836FF"/>
    <w:rsid w:val="00985DF1"/>
    <w:rsid w:val="00987919"/>
    <w:rsid w:val="00996B52"/>
    <w:rsid w:val="009A191E"/>
    <w:rsid w:val="009A5940"/>
    <w:rsid w:val="009B220B"/>
    <w:rsid w:val="009B24DD"/>
    <w:rsid w:val="009B38E9"/>
    <w:rsid w:val="009B6DFC"/>
    <w:rsid w:val="009C41A7"/>
    <w:rsid w:val="009C5559"/>
    <w:rsid w:val="009D0822"/>
    <w:rsid w:val="009D1B36"/>
    <w:rsid w:val="009D24CB"/>
    <w:rsid w:val="009E0751"/>
    <w:rsid w:val="009E5116"/>
    <w:rsid w:val="009F408C"/>
    <w:rsid w:val="00A15211"/>
    <w:rsid w:val="00A16057"/>
    <w:rsid w:val="00A17AB2"/>
    <w:rsid w:val="00A20409"/>
    <w:rsid w:val="00A30CA1"/>
    <w:rsid w:val="00A41987"/>
    <w:rsid w:val="00A42629"/>
    <w:rsid w:val="00A43CC1"/>
    <w:rsid w:val="00A4456C"/>
    <w:rsid w:val="00A46106"/>
    <w:rsid w:val="00A666DC"/>
    <w:rsid w:val="00A759BF"/>
    <w:rsid w:val="00A80BCD"/>
    <w:rsid w:val="00A90271"/>
    <w:rsid w:val="00A906FD"/>
    <w:rsid w:val="00A93CB4"/>
    <w:rsid w:val="00AA5098"/>
    <w:rsid w:val="00AB1A13"/>
    <w:rsid w:val="00AB24F9"/>
    <w:rsid w:val="00AB448B"/>
    <w:rsid w:val="00AC39E0"/>
    <w:rsid w:val="00AC52F7"/>
    <w:rsid w:val="00AC569E"/>
    <w:rsid w:val="00AD1C15"/>
    <w:rsid w:val="00AD3B9B"/>
    <w:rsid w:val="00AD4964"/>
    <w:rsid w:val="00AE05A1"/>
    <w:rsid w:val="00AE6722"/>
    <w:rsid w:val="00AE792D"/>
    <w:rsid w:val="00AF7983"/>
    <w:rsid w:val="00AF7FB4"/>
    <w:rsid w:val="00B10B83"/>
    <w:rsid w:val="00B13D30"/>
    <w:rsid w:val="00B33532"/>
    <w:rsid w:val="00B33D0F"/>
    <w:rsid w:val="00B36D4C"/>
    <w:rsid w:val="00B37494"/>
    <w:rsid w:val="00B417F6"/>
    <w:rsid w:val="00B4353D"/>
    <w:rsid w:val="00B43B7D"/>
    <w:rsid w:val="00B53E4D"/>
    <w:rsid w:val="00B54CCE"/>
    <w:rsid w:val="00B54F1C"/>
    <w:rsid w:val="00B57BBC"/>
    <w:rsid w:val="00B705DC"/>
    <w:rsid w:val="00B733D3"/>
    <w:rsid w:val="00B743BA"/>
    <w:rsid w:val="00B8152A"/>
    <w:rsid w:val="00B91338"/>
    <w:rsid w:val="00B91ECC"/>
    <w:rsid w:val="00B95975"/>
    <w:rsid w:val="00BA065A"/>
    <w:rsid w:val="00BA3F98"/>
    <w:rsid w:val="00BA5677"/>
    <w:rsid w:val="00BB3FDA"/>
    <w:rsid w:val="00BB5B42"/>
    <w:rsid w:val="00BB6B4D"/>
    <w:rsid w:val="00BC3498"/>
    <w:rsid w:val="00BD27FE"/>
    <w:rsid w:val="00BD7E3E"/>
    <w:rsid w:val="00BE118E"/>
    <w:rsid w:val="00BE512A"/>
    <w:rsid w:val="00BE5F1A"/>
    <w:rsid w:val="00BF4144"/>
    <w:rsid w:val="00C011A1"/>
    <w:rsid w:val="00C027C3"/>
    <w:rsid w:val="00C033AC"/>
    <w:rsid w:val="00C0461D"/>
    <w:rsid w:val="00C05ECE"/>
    <w:rsid w:val="00C1331E"/>
    <w:rsid w:val="00C140D3"/>
    <w:rsid w:val="00C2312B"/>
    <w:rsid w:val="00C274EF"/>
    <w:rsid w:val="00C30564"/>
    <w:rsid w:val="00C40404"/>
    <w:rsid w:val="00C4138A"/>
    <w:rsid w:val="00C4651C"/>
    <w:rsid w:val="00C54E62"/>
    <w:rsid w:val="00C70CE7"/>
    <w:rsid w:val="00C7255C"/>
    <w:rsid w:val="00C752DE"/>
    <w:rsid w:val="00C80C60"/>
    <w:rsid w:val="00C82F43"/>
    <w:rsid w:val="00C83A0F"/>
    <w:rsid w:val="00CA16E9"/>
    <w:rsid w:val="00CA29D5"/>
    <w:rsid w:val="00CB2C2C"/>
    <w:rsid w:val="00CB5B7A"/>
    <w:rsid w:val="00CD741B"/>
    <w:rsid w:val="00CE2BA6"/>
    <w:rsid w:val="00CE6424"/>
    <w:rsid w:val="00CE6844"/>
    <w:rsid w:val="00CE6FAA"/>
    <w:rsid w:val="00CF12A5"/>
    <w:rsid w:val="00CF2FB8"/>
    <w:rsid w:val="00D017FE"/>
    <w:rsid w:val="00D0187F"/>
    <w:rsid w:val="00D15E2A"/>
    <w:rsid w:val="00D30EA0"/>
    <w:rsid w:val="00D33670"/>
    <w:rsid w:val="00D33673"/>
    <w:rsid w:val="00D3377E"/>
    <w:rsid w:val="00D43AC8"/>
    <w:rsid w:val="00D46737"/>
    <w:rsid w:val="00D51910"/>
    <w:rsid w:val="00D53BF1"/>
    <w:rsid w:val="00D54E49"/>
    <w:rsid w:val="00D64EA5"/>
    <w:rsid w:val="00D67D84"/>
    <w:rsid w:val="00D723D1"/>
    <w:rsid w:val="00D820BE"/>
    <w:rsid w:val="00D90D0D"/>
    <w:rsid w:val="00D9354C"/>
    <w:rsid w:val="00DC0E22"/>
    <w:rsid w:val="00DC2070"/>
    <w:rsid w:val="00DC2C16"/>
    <w:rsid w:val="00DC65ED"/>
    <w:rsid w:val="00DD2674"/>
    <w:rsid w:val="00DE1644"/>
    <w:rsid w:val="00DF06F3"/>
    <w:rsid w:val="00E054FD"/>
    <w:rsid w:val="00E10072"/>
    <w:rsid w:val="00E114B3"/>
    <w:rsid w:val="00E11AD5"/>
    <w:rsid w:val="00E141DC"/>
    <w:rsid w:val="00E2096D"/>
    <w:rsid w:val="00E21E2D"/>
    <w:rsid w:val="00E24A19"/>
    <w:rsid w:val="00E27B4D"/>
    <w:rsid w:val="00E27B93"/>
    <w:rsid w:val="00E47C1D"/>
    <w:rsid w:val="00E51FA9"/>
    <w:rsid w:val="00E56D50"/>
    <w:rsid w:val="00E56FDD"/>
    <w:rsid w:val="00E57C6F"/>
    <w:rsid w:val="00E64153"/>
    <w:rsid w:val="00E73679"/>
    <w:rsid w:val="00E81AD3"/>
    <w:rsid w:val="00E83D9D"/>
    <w:rsid w:val="00E904A4"/>
    <w:rsid w:val="00E90932"/>
    <w:rsid w:val="00E918F4"/>
    <w:rsid w:val="00E947E2"/>
    <w:rsid w:val="00E94C40"/>
    <w:rsid w:val="00E9774A"/>
    <w:rsid w:val="00EA2E51"/>
    <w:rsid w:val="00EA55CD"/>
    <w:rsid w:val="00EA7DA6"/>
    <w:rsid w:val="00EB7FA2"/>
    <w:rsid w:val="00EC624B"/>
    <w:rsid w:val="00EC6A50"/>
    <w:rsid w:val="00EC77B3"/>
    <w:rsid w:val="00ED514B"/>
    <w:rsid w:val="00EE050C"/>
    <w:rsid w:val="00EE1C54"/>
    <w:rsid w:val="00EF3104"/>
    <w:rsid w:val="00EF5F63"/>
    <w:rsid w:val="00F00243"/>
    <w:rsid w:val="00F01362"/>
    <w:rsid w:val="00F0176A"/>
    <w:rsid w:val="00F02975"/>
    <w:rsid w:val="00F04477"/>
    <w:rsid w:val="00F071A0"/>
    <w:rsid w:val="00F1436F"/>
    <w:rsid w:val="00F15B49"/>
    <w:rsid w:val="00F23CC1"/>
    <w:rsid w:val="00F263F4"/>
    <w:rsid w:val="00F27687"/>
    <w:rsid w:val="00F31340"/>
    <w:rsid w:val="00F35912"/>
    <w:rsid w:val="00F373DF"/>
    <w:rsid w:val="00F53D1C"/>
    <w:rsid w:val="00F53FEF"/>
    <w:rsid w:val="00F60724"/>
    <w:rsid w:val="00F642B4"/>
    <w:rsid w:val="00F7111E"/>
    <w:rsid w:val="00F76AB2"/>
    <w:rsid w:val="00F8178E"/>
    <w:rsid w:val="00F827A4"/>
    <w:rsid w:val="00F85F29"/>
    <w:rsid w:val="00F948DB"/>
    <w:rsid w:val="00FA6D67"/>
    <w:rsid w:val="00FB267A"/>
    <w:rsid w:val="00FC0CCF"/>
    <w:rsid w:val="00FC181C"/>
    <w:rsid w:val="00FC2684"/>
    <w:rsid w:val="00FD5C9D"/>
    <w:rsid w:val="00FD6303"/>
    <w:rsid w:val="00FD73E3"/>
    <w:rsid w:val="00FD7CF0"/>
    <w:rsid w:val="00FE38C2"/>
    <w:rsid w:val="00FF0F5A"/>
    <w:rsid w:val="00FF42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747E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74A"/>
  </w:style>
  <w:style w:type="paragraph" w:styleId="Heading1">
    <w:name w:val="heading 1"/>
    <w:basedOn w:val="TOC3"/>
    <w:next w:val="Normal"/>
    <w:link w:val="Heading1Char"/>
    <w:qFormat/>
    <w:rsid w:val="00E9774A"/>
    <w:pPr>
      <w:ind w:left="0"/>
      <w:outlineLvl w:val="0"/>
    </w:pPr>
    <w:rPr>
      <w:rFonts w:ascii="Times New Roman" w:hAnsi="Times New Roman" w:cs="Times New Roman"/>
      <w:b/>
      <w:bCs/>
      <w:iCs w:val="0"/>
      <w:caps/>
      <w:sz w:val="28"/>
      <w:szCs w:val="28"/>
    </w:rPr>
  </w:style>
  <w:style w:type="paragraph" w:styleId="Heading2">
    <w:name w:val="heading 2"/>
    <w:basedOn w:val="Normal"/>
    <w:next w:val="Normal"/>
    <w:link w:val="Heading2Char"/>
    <w:uiPriority w:val="9"/>
    <w:unhideWhenUsed/>
    <w:qFormat/>
    <w:rsid w:val="00E9774A"/>
    <w:pPr>
      <w:spacing w:before="120" w:after="240" w:line="240" w:lineRule="auto"/>
      <w:ind w:left="360"/>
      <w:outlineLvl w:val="1"/>
    </w:pPr>
    <w:rPr>
      <w:rFonts w:ascii="Times New Roman" w:hAnsi="Times New Roman" w:cs="Times New Roman"/>
      <w:b/>
      <w:sz w:val="24"/>
      <w:szCs w:val="24"/>
    </w:rPr>
  </w:style>
  <w:style w:type="paragraph" w:styleId="Heading3">
    <w:name w:val="heading 3"/>
    <w:basedOn w:val="Normal"/>
    <w:next w:val="Normal"/>
    <w:link w:val="Heading3Char"/>
    <w:uiPriority w:val="9"/>
    <w:unhideWhenUsed/>
    <w:qFormat/>
    <w:rsid w:val="00B33532"/>
    <w:pPr>
      <w:spacing w:before="120" w:after="240" w:line="240" w:lineRule="auto"/>
      <w:ind w:firstLine="360"/>
      <w:outlineLvl w:val="2"/>
    </w:pPr>
    <w:rPr>
      <w:rFonts w:ascii="Times New Roman" w:hAnsi="Times New Roman" w:cs="Times New Roman"/>
      <w:i/>
      <w:sz w:val="24"/>
      <w:szCs w:val="24"/>
      <w:u w:val="single"/>
    </w:rPr>
  </w:style>
  <w:style w:type="paragraph" w:styleId="Heading4">
    <w:name w:val="heading 4"/>
    <w:basedOn w:val="Normal"/>
    <w:next w:val="Normal"/>
    <w:link w:val="Heading4Char"/>
    <w:uiPriority w:val="9"/>
    <w:unhideWhenUsed/>
    <w:qFormat/>
    <w:rsid w:val="001C1B97"/>
    <w:pPr>
      <w:pBdr>
        <w:top w:val="nil"/>
        <w:left w:val="nil"/>
        <w:bottom w:val="nil"/>
        <w:right w:val="nil"/>
        <w:between w:val="nil"/>
      </w:pBdr>
      <w:spacing w:before="120" w:after="240" w:line="240" w:lineRule="auto"/>
      <w:ind w:firstLine="360"/>
      <w:contextualSpacing/>
      <w:outlineLvl w:val="3"/>
    </w:pPr>
    <w:rPr>
      <w:rFonts w:ascii="Times New Roman" w:eastAsia="Times New Roman" w:hAnsi="Times New Roman" w:cs="Times New Roman"/>
      <w:i/>
      <w:sz w:val="24"/>
      <w:szCs w:val="24"/>
    </w:rPr>
  </w:style>
  <w:style w:type="paragraph" w:styleId="Heading5">
    <w:name w:val="heading 5"/>
    <w:basedOn w:val="Normal"/>
    <w:next w:val="Normal"/>
    <w:link w:val="Heading5Char"/>
    <w:uiPriority w:val="9"/>
    <w:semiHidden/>
    <w:unhideWhenUsed/>
    <w:qFormat/>
    <w:rsid w:val="0063761B"/>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76A31"/>
    <w:pPr>
      <w:spacing w:after="0" w:line="240" w:lineRule="auto"/>
    </w:pPr>
  </w:style>
  <w:style w:type="paragraph" w:styleId="BalloonText">
    <w:name w:val="Balloon Text"/>
    <w:basedOn w:val="Normal"/>
    <w:link w:val="BalloonTextChar"/>
    <w:uiPriority w:val="99"/>
    <w:semiHidden/>
    <w:unhideWhenUsed/>
    <w:rsid w:val="00E977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6A31"/>
    <w:rPr>
      <w:rFonts w:ascii="Tahoma" w:hAnsi="Tahoma" w:cs="Tahoma"/>
      <w:sz w:val="16"/>
      <w:szCs w:val="16"/>
    </w:rPr>
  </w:style>
  <w:style w:type="character" w:styleId="Hyperlink">
    <w:name w:val="Hyperlink"/>
    <w:basedOn w:val="DefaultParagraphFont"/>
    <w:uiPriority w:val="99"/>
    <w:unhideWhenUsed/>
    <w:rsid w:val="00376A31"/>
    <w:rPr>
      <w:color w:val="0000FF" w:themeColor="hyperlink"/>
      <w:u w:val="single"/>
    </w:rPr>
  </w:style>
  <w:style w:type="paragraph" w:styleId="ListParagraph">
    <w:name w:val="List Paragraph"/>
    <w:basedOn w:val="Normal"/>
    <w:uiPriority w:val="34"/>
    <w:qFormat/>
    <w:rsid w:val="00E9774A"/>
    <w:pPr>
      <w:ind w:left="720"/>
      <w:contextualSpacing/>
    </w:pPr>
  </w:style>
  <w:style w:type="paragraph" w:customStyle="1" w:styleId="Level1">
    <w:name w:val="Level 1"/>
    <w:basedOn w:val="Normal"/>
    <w:rsid w:val="0089205F"/>
    <w:pPr>
      <w:widowControl w:val="0"/>
      <w:autoSpaceDE w:val="0"/>
      <w:autoSpaceDN w:val="0"/>
      <w:adjustRightInd w:val="0"/>
      <w:spacing w:after="0" w:line="240" w:lineRule="auto"/>
      <w:ind w:left="360" w:hanging="360"/>
    </w:pPr>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F02975"/>
    <w:rPr>
      <w:color w:val="808080"/>
      <w:shd w:val="clear" w:color="auto" w:fill="E6E6E6"/>
    </w:rPr>
  </w:style>
  <w:style w:type="character" w:customStyle="1" w:styleId="Heading1Char">
    <w:name w:val="Heading 1 Char"/>
    <w:basedOn w:val="DefaultParagraphFont"/>
    <w:link w:val="Heading1"/>
    <w:rsid w:val="008F6ADA"/>
    <w:rPr>
      <w:rFonts w:ascii="Times New Roman" w:hAnsi="Times New Roman" w:cs="Times New Roman"/>
      <w:b/>
      <w:bCs/>
      <w:i/>
      <w:caps/>
      <w:sz w:val="28"/>
      <w:szCs w:val="28"/>
    </w:rPr>
  </w:style>
  <w:style w:type="paragraph" w:styleId="Bibliography">
    <w:name w:val="Bibliography"/>
    <w:basedOn w:val="Normal"/>
    <w:next w:val="Normal"/>
    <w:uiPriority w:val="37"/>
    <w:unhideWhenUsed/>
    <w:rsid w:val="00E9774A"/>
    <w:pPr>
      <w:spacing w:after="240" w:line="240" w:lineRule="auto"/>
      <w:ind w:left="720" w:hanging="720"/>
    </w:pPr>
  </w:style>
  <w:style w:type="character" w:styleId="CommentReference">
    <w:name w:val="annotation reference"/>
    <w:basedOn w:val="DefaultParagraphFont"/>
    <w:uiPriority w:val="99"/>
    <w:semiHidden/>
    <w:unhideWhenUsed/>
    <w:rsid w:val="00883901"/>
    <w:rPr>
      <w:sz w:val="18"/>
      <w:szCs w:val="18"/>
    </w:rPr>
  </w:style>
  <w:style w:type="paragraph" w:styleId="CommentText">
    <w:name w:val="annotation text"/>
    <w:basedOn w:val="Normal"/>
    <w:link w:val="CommentTextChar"/>
    <w:uiPriority w:val="99"/>
    <w:semiHidden/>
    <w:unhideWhenUsed/>
    <w:rsid w:val="00883901"/>
    <w:pPr>
      <w:spacing w:line="240" w:lineRule="auto"/>
    </w:pPr>
    <w:rPr>
      <w:sz w:val="24"/>
      <w:szCs w:val="24"/>
    </w:rPr>
  </w:style>
  <w:style w:type="character" w:customStyle="1" w:styleId="CommentTextChar">
    <w:name w:val="Comment Text Char"/>
    <w:basedOn w:val="DefaultParagraphFont"/>
    <w:link w:val="CommentText"/>
    <w:uiPriority w:val="99"/>
    <w:semiHidden/>
    <w:rsid w:val="00883901"/>
    <w:rPr>
      <w:sz w:val="24"/>
      <w:szCs w:val="24"/>
    </w:rPr>
  </w:style>
  <w:style w:type="paragraph" w:styleId="CommentSubject">
    <w:name w:val="annotation subject"/>
    <w:basedOn w:val="CommentText"/>
    <w:next w:val="CommentText"/>
    <w:link w:val="CommentSubjectChar"/>
    <w:uiPriority w:val="99"/>
    <w:semiHidden/>
    <w:unhideWhenUsed/>
    <w:rsid w:val="00883901"/>
    <w:rPr>
      <w:b/>
      <w:bCs/>
      <w:sz w:val="20"/>
      <w:szCs w:val="20"/>
    </w:rPr>
  </w:style>
  <w:style w:type="character" w:customStyle="1" w:styleId="CommentSubjectChar">
    <w:name w:val="Comment Subject Char"/>
    <w:basedOn w:val="CommentTextChar"/>
    <w:link w:val="CommentSubject"/>
    <w:uiPriority w:val="99"/>
    <w:semiHidden/>
    <w:rsid w:val="00883901"/>
    <w:rPr>
      <w:b/>
      <w:bCs/>
      <w:sz w:val="20"/>
      <w:szCs w:val="20"/>
    </w:rPr>
  </w:style>
  <w:style w:type="table" w:styleId="TableGrid">
    <w:name w:val="Table Grid"/>
    <w:basedOn w:val="TableNormal"/>
    <w:uiPriority w:val="59"/>
    <w:rsid w:val="000752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977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733F"/>
  </w:style>
  <w:style w:type="paragraph" w:styleId="Footer">
    <w:name w:val="footer"/>
    <w:basedOn w:val="Normal"/>
    <w:link w:val="FooterChar"/>
    <w:uiPriority w:val="99"/>
    <w:unhideWhenUsed/>
    <w:rsid w:val="00E977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733F"/>
  </w:style>
  <w:style w:type="character" w:customStyle="1" w:styleId="Heading2Char">
    <w:name w:val="Heading 2 Char"/>
    <w:basedOn w:val="DefaultParagraphFont"/>
    <w:link w:val="Heading2"/>
    <w:uiPriority w:val="9"/>
    <w:rsid w:val="00B33532"/>
    <w:rPr>
      <w:rFonts w:ascii="Times New Roman" w:hAnsi="Times New Roman" w:cs="Times New Roman"/>
      <w:b/>
      <w:sz w:val="24"/>
      <w:szCs w:val="24"/>
    </w:rPr>
  </w:style>
  <w:style w:type="character" w:customStyle="1" w:styleId="Heading3Char">
    <w:name w:val="Heading 3 Char"/>
    <w:basedOn w:val="DefaultParagraphFont"/>
    <w:link w:val="Heading3"/>
    <w:uiPriority w:val="9"/>
    <w:rsid w:val="00B33532"/>
    <w:rPr>
      <w:rFonts w:ascii="Times New Roman" w:hAnsi="Times New Roman" w:cs="Times New Roman"/>
      <w:i/>
      <w:sz w:val="24"/>
      <w:szCs w:val="24"/>
      <w:u w:val="single"/>
    </w:rPr>
  </w:style>
  <w:style w:type="character" w:customStyle="1" w:styleId="Heading4Char">
    <w:name w:val="Heading 4 Char"/>
    <w:basedOn w:val="DefaultParagraphFont"/>
    <w:link w:val="Heading4"/>
    <w:uiPriority w:val="9"/>
    <w:rsid w:val="001C1B97"/>
    <w:rPr>
      <w:rFonts w:ascii="Times New Roman" w:eastAsia="Times New Roman" w:hAnsi="Times New Roman" w:cs="Times New Roman"/>
      <w:i/>
      <w:sz w:val="24"/>
      <w:szCs w:val="24"/>
    </w:rPr>
  </w:style>
  <w:style w:type="paragraph" w:styleId="TOCHeading">
    <w:name w:val="TOC Heading"/>
    <w:basedOn w:val="Heading1"/>
    <w:next w:val="Normal"/>
    <w:uiPriority w:val="39"/>
    <w:unhideWhenUsed/>
    <w:qFormat/>
    <w:rsid w:val="0063761B"/>
    <w:pPr>
      <w:keepNext/>
      <w:keepLines/>
      <w:spacing w:before="480"/>
      <w:outlineLvl w:val="9"/>
    </w:pPr>
    <w:rPr>
      <w:rFonts w:asciiTheme="majorHAnsi" w:eastAsiaTheme="majorEastAsia" w:hAnsiTheme="majorHAnsi" w:cstheme="majorBidi"/>
      <w:bCs w:val="0"/>
      <w:color w:val="365F91" w:themeColor="accent1" w:themeShade="BF"/>
    </w:rPr>
  </w:style>
  <w:style w:type="paragraph" w:styleId="TOC2">
    <w:name w:val="toc 2"/>
    <w:basedOn w:val="Normal"/>
    <w:next w:val="Normal"/>
    <w:autoRedefine/>
    <w:uiPriority w:val="39"/>
    <w:unhideWhenUsed/>
    <w:rsid w:val="0063761B"/>
    <w:pPr>
      <w:spacing w:after="0"/>
      <w:ind w:left="220"/>
    </w:pPr>
    <w:rPr>
      <w:smallCaps/>
      <w:sz w:val="20"/>
      <w:szCs w:val="20"/>
    </w:rPr>
  </w:style>
  <w:style w:type="paragraph" w:styleId="TOC1">
    <w:name w:val="toc 1"/>
    <w:basedOn w:val="Normal"/>
    <w:next w:val="Normal"/>
    <w:autoRedefine/>
    <w:uiPriority w:val="39"/>
    <w:unhideWhenUsed/>
    <w:rsid w:val="0063761B"/>
    <w:pPr>
      <w:spacing w:before="120" w:after="120"/>
    </w:pPr>
    <w:rPr>
      <w:b/>
      <w:bCs/>
      <w:caps/>
      <w:sz w:val="20"/>
      <w:szCs w:val="20"/>
    </w:rPr>
  </w:style>
  <w:style w:type="paragraph" w:styleId="TOC3">
    <w:name w:val="toc 3"/>
    <w:basedOn w:val="Normal"/>
    <w:next w:val="Normal"/>
    <w:autoRedefine/>
    <w:uiPriority w:val="39"/>
    <w:unhideWhenUsed/>
    <w:rsid w:val="0063761B"/>
    <w:pPr>
      <w:spacing w:after="0"/>
      <w:ind w:left="440"/>
    </w:pPr>
    <w:rPr>
      <w:i/>
      <w:iCs/>
      <w:sz w:val="20"/>
      <w:szCs w:val="20"/>
    </w:rPr>
  </w:style>
  <w:style w:type="paragraph" w:styleId="TOC4">
    <w:name w:val="toc 4"/>
    <w:basedOn w:val="Normal"/>
    <w:next w:val="Normal"/>
    <w:autoRedefine/>
    <w:uiPriority w:val="39"/>
    <w:unhideWhenUsed/>
    <w:rsid w:val="0063761B"/>
    <w:pPr>
      <w:spacing w:after="0"/>
      <w:ind w:left="660"/>
    </w:pPr>
    <w:rPr>
      <w:sz w:val="18"/>
      <w:szCs w:val="18"/>
    </w:rPr>
  </w:style>
  <w:style w:type="paragraph" w:styleId="TOC5">
    <w:name w:val="toc 5"/>
    <w:basedOn w:val="Normal"/>
    <w:next w:val="Normal"/>
    <w:autoRedefine/>
    <w:uiPriority w:val="39"/>
    <w:unhideWhenUsed/>
    <w:rsid w:val="0063761B"/>
    <w:pPr>
      <w:spacing w:after="0"/>
      <w:ind w:left="880"/>
    </w:pPr>
    <w:rPr>
      <w:sz w:val="18"/>
      <w:szCs w:val="18"/>
    </w:rPr>
  </w:style>
  <w:style w:type="paragraph" w:styleId="TOC6">
    <w:name w:val="toc 6"/>
    <w:basedOn w:val="Normal"/>
    <w:next w:val="Normal"/>
    <w:autoRedefine/>
    <w:uiPriority w:val="39"/>
    <w:unhideWhenUsed/>
    <w:rsid w:val="0063761B"/>
    <w:pPr>
      <w:spacing w:after="0"/>
      <w:ind w:left="1100"/>
    </w:pPr>
    <w:rPr>
      <w:sz w:val="18"/>
      <w:szCs w:val="18"/>
    </w:rPr>
  </w:style>
  <w:style w:type="paragraph" w:styleId="TOC7">
    <w:name w:val="toc 7"/>
    <w:basedOn w:val="Normal"/>
    <w:next w:val="Normal"/>
    <w:autoRedefine/>
    <w:uiPriority w:val="39"/>
    <w:unhideWhenUsed/>
    <w:rsid w:val="0063761B"/>
    <w:pPr>
      <w:spacing w:after="0"/>
      <w:ind w:left="1320"/>
    </w:pPr>
    <w:rPr>
      <w:sz w:val="18"/>
      <w:szCs w:val="18"/>
    </w:rPr>
  </w:style>
  <w:style w:type="paragraph" w:styleId="TOC8">
    <w:name w:val="toc 8"/>
    <w:basedOn w:val="Normal"/>
    <w:next w:val="Normal"/>
    <w:autoRedefine/>
    <w:uiPriority w:val="39"/>
    <w:unhideWhenUsed/>
    <w:rsid w:val="0063761B"/>
    <w:pPr>
      <w:spacing w:after="0"/>
      <w:ind w:left="1540"/>
    </w:pPr>
    <w:rPr>
      <w:sz w:val="18"/>
      <w:szCs w:val="18"/>
    </w:rPr>
  </w:style>
  <w:style w:type="paragraph" w:styleId="TOC9">
    <w:name w:val="toc 9"/>
    <w:basedOn w:val="Normal"/>
    <w:next w:val="Normal"/>
    <w:autoRedefine/>
    <w:uiPriority w:val="39"/>
    <w:unhideWhenUsed/>
    <w:rsid w:val="0063761B"/>
    <w:pPr>
      <w:spacing w:after="0"/>
      <w:ind w:left="1760"/>
    </w:pPr>
    <w:rPr>
      <w:sz w:val="18"/>
      <w:szCs w:val="18"/>
    </w:rPr>
  </w:style>
  <w:style w:type="character" w:customStyle="1" w:styleId="Heading5Char">
    <w:name w:val="Heading 5 Char"/>
    <w:basedOn w:val="DefaultParagraphFont"/>
    <w:link w:val="Heading5"/>
    <w:uiPriority w:val="9"/>
    <w:semiHidden/>
    <w:rsid w:val="0063761B"/>
    <w:rPr>
      <w:rFonts w:asciiTheme="majorHAnsi" w:eastAsiaTheme="majorEastAsia" w:hAnsiTheme="majorHAnsi" w:cstheme="majorBidi"/>
      <w:color w:val="365F91" w:themeColor="accent1" w:themeShade="BF"/>
    </w:rPr>
  </w:style>
  <w:style w:type="paragraph" w:styleId="TableofFigures">
    <w:name w:val="table of figures"/>
    <w:basedOn w:val="Normal"/>
    <w:next w:val="Normal"/>
    <w:uiPriority w:val="99"/>
    <w:unhideWhenUsed/>
    <w:rsid w:val="00292FD2"/>
    <w:pPr>
      <w:spacing w:after="0"/>
      <w:ind w:left="440" w:hanging="440"/>
    </w:pPr>
    <w:rPr>
      <w:smallCaps/>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74A"/>
  </w:style>
  <w:style w:type="paragraph" w:styleId="Heading1">
    <w:name w:val="heading 1"/>
    <w:basedOn w:val="TOC3"/>
    <w:next w:val="Normal"/>
    <w:link w:val="Heading1Char"/>
    <w:qFormat/>
    <w:rsid w:val="00E9774A"/>
    <w:pPr>
      <w:ind w:left="0"/>
      <w:outlineLvl w:val="0"/>
    </w:pPr>
    <w:rPr>
      <w:rFonts w:ascii="Times New Roman" w:hAnsi="Times New Roman" w:cs="Times New Roman"/>
      <w:b/>
      <w:bCs/>
      <w:iCs w:val="0"/>
      <w:caps/>
      <w:sz w:val="28"/>
      <w:szCs w:val="28"/>
    </w:rPr>
  </w:style>
  <w:style w:type="paragraph" w:styleId="Heading2">
    <w:name w:val="heading 2"/>
    <w:basedOn w:val="Normal"/>
    <w:next w:val="Normal"/>
    <w:link w:val="Heading2Char"/>
    <w:uiPriority w:val="9"/>
    <w:unhideWhenUsed/>
    <w:qFormat/>
    <w:rsid w:val="00E9774A"/>
    <w:pPr>
      <w:spacing w:before="120" w:after="240" w:line="240" w:lineRule="auto"/>
      <w:ind w:left="360"/>
      <w:outlineLvl w:val="1"/>
    </w:pPr>
    <w:rPr>
      <w:rFonts w:ascii="Times New Roman" w:hAnsi="Times New Roman" w:cs="Times New Roman"/>
      <w:b/>
      <w:sz w:val="24"/>
      <w:szCs w:val="24"/>
    </w:rPr>
  </w:style>
  <w:style w:type="paragraph" w:styleId="Heading3">
    <w:name w:val="heading 3"/>
    <w:basedOn w:val="Normal"/>
    <w:next w:val="Normal"/>
    <w:link w:val="Heading3Char"/>
    <w:uiPriority w:val="9"/>
    <w:unhideWhenUsed/>
    <w:qFormat/>
    <w:rsid w:val="00B33532"/>
    <w:pPr>
      <w:spacing w:before="120" w:after="240" w:line="240" w:lineRule="auto"/>
      <w:ind w:firstLine="360"/>
      <w:outlineLvl w:val="2"/>
    </w:pPr>
    <w:rPr>
      <w:rFonts w:ascii="Times New Roman" w:hAnsi="Times New Roman" w:cs="Times New Roman"/>
      <w:i/>
      <w:sz w:val="24"/>
      <w:szCs w:val="24"/>
      <w:u w:val="single"/>
    </w:rPr>
  </w:style>
  <w:style w:type="paragraph" w:styleId="Heading4">
    <w:name w:val="heading 4"/>
    <w:basedOn w:val="Normal"/>
    <w:next w:val="Normal"/>
    <w:link w:val="Heading4Char"/>
    <w:uiPriority w:val="9"/>
    <w:unhideWhenUsed/>
    <w:qFormat/>
    <w:rsid w:val="001C1B97"/>
    <w:pPr>
      <w:pBdr>
        <w:top w:val="nil"/>
        <w:left w:val="nil"/>
        <w:bottom w:val="nil"/>
        <w:right w:val="nil"/>
        <w:between w:val="nil"/>
      </w:pBdr>
      <w:spacing w:before="120" w:after="240" w:line="240" w:lineRule="auto"/>
      <w:ind w:firstLine="360"/>
      <w:contextualSpacing/>
      <w:outlineLvl w:val="3"/>
    </w:pPr>
    <w:rPr>
      <w:rFonts w:ascii="Times New Roman" w:eastAsia="Times New Roman" w:hAnsi="Times New Roman" w:cs="Times New Roman"/>
      <w:i/>
      <w:sz w:val="24"/>
      <w:szCs w:val="24"/>
    </w:rPr>
  </w:style>
  <w:style w:type="paragraph" w:styleId="Heading5">
    <w:name w:val="heading 5"/>
    <w:basedOn w:val="Normal"/>
    <w:next w:val="Normal"/>
    <w:link w:val="Heading5Char"/>
    <w:uiPriority w:val="9"/>
    <w:semiHidden/>
    <w:unhideWhenUsed/>
    <w:qFormat/>
    <w:rsid w:val="0063761B"/>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76A31"/>
    <w:pPr>
      <w:spacing w:after="0" w:line="240" w:lineRule="auto"/>
    </w:pPr>
  </w:style>
  <w:style w:type="paragraph" w:styleId="BalloonText">
    <w:name w:val="Balloon Text"/>
    <w:basedOn w:val="Normal"/>
    <w:link w:val="BalloonTextChar"/>
    <w:uiPriority w:val="99"/>
    <w:semiHidden/>
    <w:unhideWhenUsed/>
    <w:rsid w:val="00E977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6A31"/>
    <w:rPr>
      <w:rFonts w:ascii="Tahoma" w:hAnsi="Tahoma" w:cs="Tahoma"/>
      <w:sz w:val="16"/>
      <w:szCs w:val="16"/>
    </w:rPr>
  </w:style>
  <w:style w:type="character" w:styleId="Hyperlink">
    <w:name w:val="Hyperlink"/>
    <w:basedOn w:val="DefaultParagraphFont"/>
    <w:uiPriority w:val="99"/>
    <w:unhideWhenUsed/>
    <w:rsid w:val="00376A31"/>
    <w:rPr>
      <w:color w:val="0000FF" w:themeColor="hyperlink"/>
      <w:u w:val="single"/>
    </w:rPr>
  </w:style>
  <w:style w:type="paragraph" w:styleId="ListParagraph">
    <w:name w:val="List Paragraph"/>
    <w:basedOn w:val="Normal"/>
    <w:uiPriority w:val="34"/>
    <w:qFormat/>
    <w:rsid w:val="00E9774A"/>
    <w:pPr>
      <w:ind w:left="720"/>
      <w:contextualSpacing/>
    </w:pPr>
  </w:style>
  <w:style w:type="paragraph" w:customStyle="1" w:styleId="Level1">
    <w:name w:val="Level 1"/>
    <w:basedOn w:val="Normal"/>
    <w:rsid w:val="0089205F"/>
    <w:pPr>
      <w:widowControl w:val="0"/>
      <w:autoSpaceDE w:val="0"/>
      <w:autoSpaceDN w:val="0"/>
      <w:adjustRightInd w:val="0"/>
      <w:spacing w:after="0" w:line="240" w:lineRule="auto"/>
      <w:ind w:left="360" w:hanging="360"/>
    </w:pPr>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F02975"/>
    <w:rPr>
      <w:color w:val="808080"/>
      <w:shd w:val="clear" w:color="auto" w:fill="E6E6E6"/>
    </w:rPr>
  </w:style>
  <w:style w:type="character" w:customStyle="1" w:styleId="Heading1Char">
    <w:name w:val="Heading 1 Char"/>
    <w:basedOn w:val="DefaultParagraphFont"/>
    <w:link w:val="Heading1"/>
    <w:rsid w:val="008F6ADA"/>
    <w:rPr>
      <w:rFonts w:ascii="Times New Roman" w:hAnsi="Times New Roman" w:cs="Times New Roman"/>
      <w:b/>
      <w:bCs/>
      <w:i/>
      <w:caps/>
      <w:sz w:val="28"/>
      <w:szCs w:val="28"/>
    </w:rPr>
  </w:style>
  <w:style w:type="paragraph" w:styleId="Bibliography">
    <w:name w:val="Bibliography"/>
    <w:basedOn w:val="Normal"/>
    <w:next w:val="Normal"/>
    <w:uiPriority w:val="37"/>
    <w:unhideWhenUsed/>
    <w:rsid w:val="00E9774A"/>
    <w:pPr>
      <w:spacing w:after="240" w:line="240" w:lineRule="auto"/>
      <w:ind w:left="720" w:hanging="720"/>
    </w:pPr>
  </w:style>
  <w:style w:type="character" w:styleId="CommentReference">
    <w:name w:val="annotation reference"/>
    <w:basedOn w:val="DefaultParagraphFont"/>
    <w:uiPriority w:val="99"/>
    <w:semiHidden/>
    <w:unhideWhenUsed/>
    <w:rsid w:val="00883901"/>
    <w:rPr>
      <w:sz w:val="18"/>
      <w:szCs w:val="18"/>
    </w:rPr>
  </w:style>
  <w:style w:type="paragraph" w:styleId="CommentText">
    <w:name w:val="annotation text"/>
    <w:basedOn w:val="Normal"/>
    <w:link w:val="CommentTextChar"/>
    <w:uiPriority w:val="99"/>
    <w:semiHidden/>
    <w:unhideWhenUsed/>
    <w:rsid w:val="00883901"/>
    <w:pPr>
      <w:spacing w:line="240" w:lineRule="auto"/>
    </w:pPr>
    <w:rPr>
      <w:sz w:val="24"/>
      <w:szCs w:val="24"/>
    </w:rPr>
  </w:style>
  <w:style w:type="character" w:customStyle="1" w:styleId="CommentTextChar">
    <w:name w:val="Comment Text Char"/>
    <w:basedOn w:val="DefaultParagraphFont"/>
    <w:link w:val="CommentText"/>
    <w:uiPriority w:val="99"/>
    <w:semiHidden/>
    <w:rsid w:val="00883901"/>
    <w:rPr>
      <w:sz w:val="24"/>
      <w:szCs w:val="24"/>
    </w:rPr>
  </w:style>
  <w:style w:type="paragraph" w:styleId="CommentSubject">
    <w:name w:val="annotation subject"/>
    <w:basedOn w:val="CommentText"/>
    <w:next w:val="CommentText"/>
    <w:link w:val="CommentSubjectChar"/>
    <w:uiPriority w:val="99"/>
    <w:semiHidden/>
    <w:unhideWhenUsed/>
    <w:rsid w:val="00883901"/>
    <w:rPr>
      <w:b/>
      <w:bCs/>
      <w:sz w:val="20"/>
      <w:szCs w:val="20"/>
    </w:rPr>
  </w:style>
  <w:style w:type="character" w:customStyle="1" w:styleId="CommentSubjectChar">
    <w:name w:val="Comment Subject Char"/>
    <w:basedOn w:val="CommentTextChar"/>
    <w:link w:val="CommentSubject"/>
    <w:uiPriority w:val="99"/>
    <w:semiHidden/>
    <w:rsid w:val="00883901"/>
    <w:rPr>
      <w:b/>
      <w:bCs/>
      <w:sz w:val="20"/>
      <w:szCs w:val="20"/>
    </w:rPr>
  </w:style>
  <w:style w:type="table" w:styleId="TableGrid">
    <w:name w:val="Table Grid"/>
    <w:basedOn w:val="TableNormal"/>
    <w:uiPriority w:val="59"/>
    <w:rsid w:val="000752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977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733F"/>
  </w:style>
  <w:style w:type="paragraph" w:styleId="Footer">
    <w:name w:val="footer"/>
    <w:basedOn w:val="Normal"/>
    <w:link w:val="FooterChar"/>
    <w:uiPriority w:val="99"/>
    <w:unhideWhenUsed/>
    <w:rsid w:val="00E977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733F"/>
  </w:style>
  <w:style w:type="character" w:customStyle="1" w:styleId="Heading2Char">
    <w:name w:val="Heading 2 Char"/>
    <w:basedOn w:val="DefaultParagraphFont"/>
    <w:link w:val="Heading2"/>
    <w:uiPriority w:val="9"/>
    <w:rsid w:val="00B33532"/>
    <w:rPr>
      <w:rFonts w:ascii="Times New Roman" w:hAnsi="Times New Roman" w:cs="Times New Roman"/>
      <w:b/>
      <w:sz w:val="24"/>
      <w:szCs w:val="24"/>
    </w:rPr>
  </w:style>
  <w:style w:type="character" w:customStyle="1" w:styleId="Heading3Char">
    <w:name w:val="Heading 3 Char"/>
    <w:basedOn w:val="DefaultParagraphFont"/>
    <w:link w:val="Heading3"/>
    <w:uiPriority w:val="9"/>
    <w:rsid w:val="00B33532"/>
    <w:rPr>
      <w:rFonts w:ascii="Times New Roman" w:hAnsi="Times New Roman" w:cs="Times New Roman"/>
      <w:i/>
      <w:sz w:val="24"/>
      <w:szCs w:val="24"/>
      <w:u w:val="single"/>
    </w:rPr>
  </w:style>
  <w:style w:type="character" w:customStyle="1" w:styleId="Heading4Char">
    <w:name w:val="Heading 4 Char"/>
    <w:basedOn w:val="DefaultParagraphFont"/>
    <w:link w:val="Heading4"/>
    <w:uiPriority w:val="9"/>
    <w:rsid w:val="001C1B97"/>
    <w:rPr>
      <w:rFonts w:ascii="Times New Roman" w:eastAsia="Times New Roman" w:hAnsi="Times New Roman" w:cs="Times New Roman"/>
      <w:i/>
      <w:sz w:val="24"/>
      <w:szCs w:val="24"/>
    </w:rPr>
  </w:style>
  <w:style w:type="paragraph" w:styleId="TOCHeading">
    <w:name w:val="TOC Heading"/>
    <w:basedOn w:val="Heading1"/>
    <w:next w:val="Normal"/>
    <w:uiPriority w:val="39"/>
    <w:unhideWhenUsed/>
    <w:qFormat/>
    <w:rsid w:val="0063761B"/>
    <w:pPr>
      <w:keepNext/>
      <w:keepLines/>
      <w:spacing w:before="480"/>
      <w:outlineLvl w:val="9"/>
    </w:pPr>
    <w:rPr>
      <w:rFonts w:asciiTheme="majorHAnsi" w:eastAsiaTheme="majorEastAsia" w:hAnsiTheme="majorHAnsi" w:cstheme="majorBidi"/>
      <w:bCs w:val="0"/>
      <w:color w:val="365F91" w:themeColor="accent1" w:themeShade="BF"/>
    </w:rPr>
  </w:style>
  <w:style w:type="paragraph" w:styleId="TOC2">
    <w:name w:val="toc 2"/>
    <w:basedOn w:val="Normal"/>
    <w:next w:val="Normal"/>
    <w:autoRedefine/>
    <w:uiPriority w:val="39"/>
    <w:unhideWhenUsed/>
    <w:rsid w:val="0063761B"/>
    <w:pPr>
      <w:spacing w:after="0"/>
      <w:ind w:left="220"/>
    </w:pPr>
    <w:rPr>
      <w:smallCaps/>
      <w:sz w:val="20"/>
      <w:szCs w:val="20"/>
    </w:rPr>
  </w:style>
  <w:style w:type="paragraph" w:styleId="TOC1">
    <w:name w:val="toc 1"/>
    <w:basedOn w:val="Normal"/>
    <w:next w:val="Normal"/>
    <w:autoRedefine/>
    <w:uiPriority w:val="39"/>
    <w:unhideWhenUsed/>
    <w:rsid w:val="0063761B"/>
    <w:pPr>
      <w:spacing w:before="120" w:after="120"/>
    </w:pPr>
    <w:rPr>
      <w:b/>
      <w:bCs/>
      <w:caps/>
      <w:sz w:val="20"/>
      <w:szCs w:val="20"/>
    </w:rPr>
  </w:style>
  <w:style w:type="paragraph" w:styleId="TOC3">
    <w:name w:val="toc 3"/>
    <w:basedOn w:val="Normal"/>
    <w:next w:val="Normal"/>
    <w:autoRedefine/>
    <w:uiPriority w:val="39"/>
    <w:unhideWhenUsed/>
    <w:rsid w:val="0063761B"/>
    <w:pPr>
      <w:spacing w:after="0"/>
      <w:ind w:left="440"/>
    </w:pPr>
    <w:rPr>
      <w:i/>
      <w:iCs/>
      <w:sz w:val="20"/>
      <w:szCs w:val="20"/>
    </w:rPr>
  </w:style>
  <w:style w:type="paragraph" w:styleId="TOC4">
    <w:name w:val="toc 4"/>
    <w:basedOn w:val="Normal"/>
    <w:next w:val="Normal"/>
    <w:autoRedefine/>
    <w:uiPriority w:val="39"/>
    <w:unhideWhenUsed/>
    <w:rsid w:val="0063761B"/>
    <w:pPr>
      <w:spacing w:after="0"/>
      <w:ind w:left="660"/>
    </w:pPr>
    <w:rPr>
      <w:sz w:val="18"/>
      <w:szCs w:val="18"/>
    </w:rPr>
  </w:style>
  <w:style w:type="paragraph" w:styleId="TOC5">
    <w:name w:val="toc 5"/>
    <w:basedOn w:val="Normal"/>
    <w:next w:val="Normal"/>
    <w:autoRedefine/>
    <w:uiPriority w:val="39"/>
    <w:unhideWhenUsed/>
    <w:rsid w:val="0063761B"/>
    <w:pPr>
      <w:spacing w:after="0"/>
      <w:ind w:left="880"/>
    </w:pPr>
    <w:rPr>
      <w:sz w:val="18"/>
      <w:szCs w:val="18"/>
    </w:rPr>
  </w:style>
  <w:style w:type="paragraph" w:styleId="TOC6">
    <w:name w:val="toc 6"/>
    <w:basedOn w:val="Normal"/>
    <w:next w:val="Normal"/>
    <w:autoRedefine/>
    <w:uiPriority w:val="39"/>
    <w:unhideWhenUsed/>
    <w:rsid w:val="0063761B"/>
    <w:pPr>
      <w:spacing w:after="0"/>
      <w:ind w:left="1100"/>
    </w:pPr>
    <w:rPr>
      <w:sz w:val="18"/>
      <w:szCs w:val="18"/>
    </w:rPr>
  </w:style>
  <w:style w:type="paragraph" w:styleId="TOC7">
    <w:name w:val="toc 7"/>
    <w:basedOn w:val="Normal"/>
    <w:next w:val="Normal"/>
    <w:autoRedefine/>
    <w:uiPriority w:val="39"/>
    <w:unhideWhenUsed/>
    <w:rsid w:val="0063761B"/>
    <w:pPr>
      <w:spacing w:after="0"/>
      <w:ind w:left="1320"/>
    </w:pPr>
    <w:rPr>
      <w:sz w:val="18"/>
      <w:szCs w:val="18"/>
    </w:rPr>
  </w:style>
  <w:style w:type="paragraph" w:styleId="TOC8">
    <w:name w:val="toc 8"/>
    <w:basedOn w:val="Normal"/>
    <w:next w:val="Normal"/>
    <w:autoRedefine/>
    <w:uiPriority w:val="39"/>
    <w:unhideWhenUsed/>
    <w:rsid w:val="0063761B"/>
    <w:pPr>
      <w:spacing w:after="0"/>
      <w:ind w:left="1540"/>
    </w:pPr>
    <w:rPr>
      <w:sz w:val="18"/>
      <w:szCs w:val="18"/>
    </w:rPr>
  </w:style>
  <w:style w:type="paragraph" w:styleId="TOC9">
    <w:name w:val="toc 9"/>
    <w:basedOn w:val="Normal"/>
    <w:next w:val="Normal"/>
    <w:autoRedefine/>
    <w:uiPriority w:val="39"/>
    <w:unhideWhenUsed/>
    <w:rsid w:val="0063761B"/>
    <w:pPr>
      <w:spacing w:after="0"/>
      <w:ind w:left="1760"/>
    </w:pPr>
    <w:rPr>
      <w:sz w:val="18"/>
      <w:szCs w:val="18"/>
    </w:rPr>
  </w:style>
  <w:style w:type="character" w:customStyle="1" w:styleId="Heading5Char">
    <w:name w:val="Heading 5 Char"/>
    <w:basedOn w:val="DefaultParagraphFont"/>
    <w:link w:val="Heading5"/>
    <w:uiPriority w:val="9"/>
    <w:semiHidden/>
    <w:rsid w:val="0063761B"/>
    <w:rPr>
      <w:rFonts w:asciiTheme="majorHAnsi" w:eastAsiaTheme="majorEastAsia" w:hAnsiTheme="majorHAnsi" w:cstheme="majorBidi"/>
      <w:color w:val="365F91" w:themeColor="accent1" w:themeShade="BF"/>
    </w:rPr>
  </w:style>
  <w:style w:type="paragraph" w:styleId="TableofFigures">
    <w:name w:val="table of figures"/>
    <w:basedOn w:val="Normal"/>
    <w:next w:val="Normal"/>
    <w:uiPriority w:val="99"/>
    <w:unhideWhenUsed/>
    <w:rsid w:val="00292FD2"/>
    <w:pPr>
      <w:spacing w:after="0"/>
      <w:ind w:left="440" w:hanging="440"/>
    </w:pPr>
    <w:rPr>
      <w:smallCap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861938">
      <w:bodyDiv w:val="1"/>
      <w:marLeft w:val="0"/>
      <w:marRight w:val="0"/>
      <w:marTop w:val="0"/>
      <w:marBottom w:val="0"/>
      <w:divBdr>
        <w:top w:val="none" w:sz="0" w:space="0" w:color="auto"/>
        <w:left w:val="none" w:sz="0" w:space="0" w:color="auto"/>
        <w:bottom w:val="none" w:sz="0" w:space="0" w:color="auto"/>
        <w:right w:val="none" w:sz="0" w:space="0" w:color="auto"/>
      </w:divBdr>
    </w:div>
    <w:div w:id="863403094">
      <w:bodyDiv w:val="1"/>
      <w:marLeft w:val="0"/>
      <w:marRight w:val="0"/>
      <w:marTop w:val="0"/>
      <w:marBottom w:val="0"/>
      <w:divBdr>
        <w:top w:val="none" w:sz="0" w:space="0" w:color="auto"/>
        <w:left w:val="none" w:sz="0" w:space="0" w:color="auto"/>
        <w:bottom w:val="none" w:sz="0" w:space="0" w:color="auto"/>
        <w:right w:val="none" w:sz="0" w:space="0" w:color="auto"/>
      </w:divBdr>
    </w:div>
    <w:div w:id="1053045276">
      <w:bodyDiv w:val="1"/>
      <w:marLeft w:val="0"/>
      <w:marRight w:val="0"/>
      <w:marTop w:val="0"/>
      <w:marBottom w:val="0"/>
      <w:divBdr>
        <w:top w:val="none" w:sz="0" w:space="0" w:color="auto"/>
        <w:left w:val="none" w:sz="0" w:space="0" w:color="auto"/>
        <w:bottom w:val="none" w:sz="0" w:space="0" w:color="auto"/>
        <w:right w:val="none" w:sz="0" w:space="0" w:color="auto"/>
      </w:divBdr>
    </w:div>
    <w:div w:id="1215702096">
      <w:bodyDiv w:val="1"/>
      <w:marLeft w:val="0"/>
      <w:marRight w:val="0"/>
      <w:marTop w:val="0"/>
      <w:marBottom w:val="0"/>
      <w:divBdr>
        <w:top w:val="none" w:sz="0" w:space="0" w:color="auto"/>
        <w:left w:val="none" w:sz="0" w:space="0" w:color="auto"/>
        <w:bottom w:val="none" w:sz="0" w:space="0" w:color="auto"/>
        <w:right w:val="none" w:sz="0" w:space="0" w:color="auto"/>
      </w:divBdr>
    </w:div>
    <w:div w:id="1306663432">
      <w:bodyDiv w:val="1"/>
      <w:marLeft w:val="0"/>
      <w:marRight w:val="0"/>
      <w:marTop w:val="0"/>
      <w:marBottom w:val="0"/>
      <w:divBdr>
        <w:top w:val="none" w:sz="0" w:space="0" w:color="auto"/>
        <w:left w:val="none" w:sz="0" w:space="0" w:color="auto"/>
        <w:bottom w:val="none" w:sz="0" w:space="0" w:color="auto"/>
        <w:right w:val="none" w:sz="0" w:space="0" w:color="auto"/>
      </w:divBdr>
    </w:div>
    <w:div w:id="1596476138">
      <w:bodyDiv w:val="1"/>
      <w:marLeft w:val="0"/>
      <w:marRight w:val="0"/>
      <w:marTop w:val="0"/>
      <w:marBottom w:val="0"/>
      <w:divBdr>
        <w:top w:val="none" w:sz="0" w:space="0" w:color="auto"/>
        <w:left w:val="none" w:sz="0" w:space="0" w:color="auto"/>
        <w:bottom w:val="none" w:sz="0" w:space="0" w:color="auto"/>
        <w:right w:val="none" w:sz="0" w:space="0" w:color="auto"/>
      </w:divBdr>
      <w:divsChild>
        <w:div w:id="1149714861">
          <w:marLeft w:val="0"/>
          <w:marRight w:val="0"/>
          <w:marTop w:val="0"/>
          <w:marBottom w:val="0"/>
          <w:divBdr>
            <w:top w:val="none" w:sz="0" w:space="0" w:color="auto"/>
            <w:left w:val="none" w:sz="0" w:space="0" w:color="auto"/>
            <w:bottom w:val="none" w:sz="0" w:space="0" w:color="auto"/>
            <w:right w:val="none" w:sz="0" w:space="0" w:color="auto"/>
          </w:divBdr>
        </w:div>
        <w:div w:id="882057749">
          <w:marLeft w:val="0"/>
          <w:marRight w:val="0"/>
          <w:marTop w:val="0"/>
          <w:marBottom w:val="0"/>
          <w:divBdr>
            <w:top w:val="none" w:sz="0" w:space="0" w:color="auto"/>
            <w:left w:val="none" w:sz="0" w:space="0" w:color="auto"/>
            <w:bottom w:val="none" w:sz="0" w:space="0" w:color="auto"/>
            <w:right w:val="none" w:sz="0" w:space="0" w:color="auto"/>
          </w:divBdr>
        </w:div>
        <w:div w:id="174535032">
          <w:marLeft w:val="0"/>
          <w:marRight w:val="0"/>
          <w:marTop w:val="0"/>
          <w:marBottom w:val="0"/>
          <w:divBdr>
            <w:top w:val="none" w:sz="0" w:space="0" w:color="auto"/>
            <w:left w:val="none" w:sz="0" w:space="0" w:color="auto"/>
            <w:bottom w:val="none" w:sz="0" w:space="0" w:color="auto"/>
            <w:right w:val="none" w:sz="0" w:space="0" w:color="auto"/>
          </w:divBdr>
        </w:div>
        <w:div w:id="1662343380">
          <w:marLeft w:val="0"/>
          <w:marRight w:val="0"/>
          <w:marTop w:val="0"/>
          <w:marBottom w:val="0"/>
          <w:divBdr>
            <w:top w:val="none" w:sz="0" w:space="0" w:color="auto"/>
            <w:left w:val="none" w:sz="0" w:space="0" w:color="auto"/>
            <w:bottom w:val="none" w:sz="0" w:space="0" w:color="auto"/>
            <w:right w:val="none" w:sz="0" w:space="0" w:color="auto"/>
          </w:divBdr>
        </w:div>
        <w:div w:id="1342202338">
          <w:marLeft w:val="0"/>
          <w:marRight w:val="0"/>
          <w:marTop w:val="0"/>
          <w:marBottom w:val="0"/>
          <w:divBdr>
            <w:top w:val="none" w:sz="0" w:space="0" w:color="auto"/>
            <w:left w:val="none" w:sz="0" w:space="0" w:color="auto"/>
            <w:bottom w:val="none" w:sz="0" w:space="0" w:color="auto"/>
            <w:right w:val="none" w:sz="0" w:space="0" w:color="auto"/>
          </w:divBdr>
        </w:div>
        <w:div w:id="1037975825">
          <w:marLeft w:val="0"/>
          <w:marRight w:val="0"/>
          <w:marTop w:val="0"/>
          <w:marBottom w:val="0"/>
          <w:divBdr>
            <w:top w:val="none" w:sz="0" w:space="0" w:color="auto"/>
            <w:left w:val="none" w:sz="0" w:space="0" w:color="auto"/>
            <w:bottom w:val="none" w:sz="0" w:space="0" w:color="auto"/>
            <w:right w:val="none" w:sz="0" w:space="0" w:color="auto"/>
          </w:divBdr>
        </w:div>
        <w:div w:id="1055206249">
          <w:marLeft w:val="0"/>
          <w:marRight w:val="0"/>
          <w:marTop w:val="0"/>
          <w:marBottom w:val="0"/>
          <w:divBdr>
            <w:top w:val="none" w:sz="0" w:space="0" w:color="auto"/>
            <w:left w:val="none" w:sz="0" w:space="0" w:color="auto"/>
            <w:bottom w:val="none" w:sz="0" w:space="0" w:color="auto"/>
            <w:right w:val="none" w:sz="0" w:space="0" w:color="auto"/>
          </w:divBdr>
        </w:div>
      </w:divsChild>
    </w:div>
    <w:div w:id="1602486997">
      <w:bodyDiv w:val="1"/>
      <w:marLeft w:val="0"/>
      <w:marRight w:val="0"/>
      <w:marTop w:val="0"/>
      <w:marBottom w:val="0"/>
      <w:divBdr>
        <w:top w:val="none" w:sz="0" w:space="0" w:color="auto"/>
        <w:left w:val="none" w:sz="0" w:space="0" w:color="auto"/>
        <w:bottom w:val="none" w:sz="0" w:space="0" w:color="auto"/>
        <w:right w:val="none" w:sz="0" w:space="0" w:color="auto"/>
      </w:divBdr>
    </w:div>
    <w:div w:id="1663313910">
      <w:bodyDiv w:val="1"/>
      <w:marLeft w:val="0"/>
      <w:marRight w:val="0"/>
      <w:marTop w:val="0"/>
      <w:marBottom w:val="0"/>
      <w:divBdr>
        <w:top w:val="none" w:sz="0" w:space="0" w:color="auto"/>
        <w:left w:val="none" w:sz="0" w:space="0" w:color="auto"/>
        <w:bottom w:val="none" w:sz="0" w:space="0" w:color="auto"/>
        <w:right w:val="none" w:sz="0" w:space="0" w:color="auto"/>
      </w:divBdr>
    </w:div>
    <w:div w:id="1691032855">
      <w:bodyDiv w:val="1"/>
      <w:marLeft w:val="0"/>
      <w:marRight w:val="0"/>
      <w:marTop w:val="0"/>
      <w:marBottom w:val="0"/>
      <w:divBdr>
        <w:top w:val="none" w:sz="0" w:space="0" w:color="auto"/>
        <w:left w:val="none" w:sz="0" w:space="0" w:color="auto"/>
        <w:bottom w:val="none" w:sz="0" w:space="0" w:color="auto"/>
        <w:right w:val="none" w:sz="0" w:space="0" w:color="auto"/>
      </w:divBdr>
    </w:div>
    <w:div w:id="1843425933">
      <w:bodyDiv w:val="1"/>
      <w:marLeft w:val="0"/>
      <w:marRight w:val="0"/>
      <w:marTop w:val="0"/>
      <w:marBottom w:val="0"/>
      <w:divBdr>
        <w:top w:val="none" w:sz="0" w:space="0" w:color="auto"/>
        <w:left w:val="none" w:sz="0" w:space="0" w:color="auto"/>
        <w:bottom w:val="none" w:sz="0" w:space="0" w:color="auto"/>
        <w:right w:val="none" w:sz="0" w:space="0" w:color="auto"/>
      </w:divBdr>
    </w:div>
    <w:div w:id="2030108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chart" Target="charts/chart1.xml"/><Relationship Id="rId12" Type="http://schemas.openxmlformats.org/officeDocument/2006/relationships/image" Target="media/image2.emf"/><Relationship Id="rId13" Type="http://schemas.openxmlformats.org/officeDocument/2006/relationships/image" Target="media/image3.tif"/><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8" Type="http://schemas.microsoft.com/office/2016/09/relationships/commentsIds" Target="commentsIds.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image" Target="media/image1.jpeg"/></Relationships>
</file>

<file path=word/charts/_rels/chart1.xml.rels><?xml version="1.0" encoding="UTF-8" standalone="yes"?>
<Relationships xmlns="http://schemas.openxmlformats.org/package/2006/relationships"><Relationship Id="rId1" Type="http://schemas.openxmlformats.org/officeDocument/2006/relationships/oleObject" Target="file:///C:\Users\Peter\AppData\Local\Temp\new-transborder-pr-table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'[new-transborder-pr-tables.xlsx]Figure 2'!$B$4</c:f>
              <c:strCache>
                <c:ptCount val="1"/>
              </c:strCache>
            </c:strRef>
          </c:tx>
          <c:spPr>
            <a:solidFill>
              <a:schemeClr val="accent1"/>
            </a:solidFill>
            <a:ln>
              <a:noFill/>
            </a:ln>
            <a:effectLst/>
          </c:spPr>
          <c:invertIfNegative val="0"/>
          <c:cat>
            <c:strRef>
              <c:f>'[new-transborder-pr-tables.xlsx]Figure 2'!$A$5:$A$9</c:f>
              <c:strCache>
                <c:ptCount val="5"/>
                <c:pt idx="0">
                  <c:v>Measuring and Testing Instruments</c:v>
                </c:pt>
                <c:pt idx="1">
                  <c:v>Plastics</c:v>
                </c:pt>
                <c:pt idx="2">
                  <c:v>Motor Vehicles and Parts</c:v>
                </c:pt>
                <c:pt idx="3">
                  <c:v>Electrical Machinery</c:v>
                </c:pt>
                <c:pt idx="4">
                  <c:v>Computers and Parts</c:v>
                </c:pt>
              </c:strCache>
            </c:strRef>
          </c:cat>
          <c:val>
            <c:numRef>
              <c:f>'[new-transborder-pr-tables.xlsx]Figure 2'!$B$5:$B$9</c:f>
              <c:numCache>
                <c:formatCode>General</c:formatCode>
                <c:ptCount val="5"/>
              </c:numCache>
            </c:numRef>
          </c:val>
          <c:extLst xmlns:c16r2="http://schemas.microsoft.com/office/drawing/2015/06/chart">
            <c:ext xmlns:c16="http://schemas.microsoft.com/office/drawing/2014/chart" uri="{C3380CC4-5D6E-409C-BE32-E72D297353CC}">
              <c16:uniqueId val="{00000000-2A91-49B5-B582-0992AB3B9726}"/>
            </c:ext>
          </c:extLst>
        </c:ser>
        <c:ser>
          <c:idx val="1"/>
          <c:order val="1"/>
          <c:tx>
            <c:strRef>
              <c:f>'[new-transborder-pr-tables.xlsx]Figure 2'!$C$4</c:f>
              <c:strCache>
                <c:ptCount val="1"/>
                <c:pt idx="0">
                  <c:v>Jan. 2017</c:v>
                </c:pt>
              </c:strCache>
            </c:strRef>
          </c:tx>
          <c:spPr>
            <a:solidFill>
              <a:schemeClr val="accent2"/>
            </a:solidFill>
            <a:ln>
              <a:noFill/>
            </a:ln>
            <a:effectLst/>
          </c:spPr>
          <c:invertIfNegative val="0"/>
          <c:cat>
            <c:strRef>
              <c:f>'[new-transborder-pr-tables.xlsx]Figure 2'!$A$5:$A$9</c:f>
              <c:strCache>
                <c:ptCount val="5"/>
                <c:pt idx="0">
                  <c:v>Measuring and Testing Instruments</c:v>
                </c:pt>
                <c:pt idx="1">
                  <c:v>Plastics</c:v>
                </c:pt>
                <c:pt idx="2">
                  <c:v>Motor Vehicles and Parts</c:v>
                </c:pt>
                <c:pt idx="3">
                  <c:v>Electrical Machinery</c:v>
                </c:pt>
                <c:pt idx="4">
                  <c:v>Computers and Parts</c:v>
                </c:pt>
              </c:strCache>
            </c:strRef>
          </c:cat>
          <c:val>
            <c:numRef>
              <c:f>'[new-transborder-pr-tables.xlsx]Figure 2'!$C$5:$C$9</c:f>
              <c:numCache>
                <c:formatCode>#,##0</c:formatCode>
                <c:ptCount val="5"/>
                <c:pt idx="0">
                  <c:v>2031.178241</c:v>
                </c:pt>
                <c:pt idx="1">
                  <c:v>2723.777651</c:v>
                </c:pt>
                <c:pt idx="2">
                  <c:v>8088.828967</c:v>
                </c:pt>
                <c:pt idx="3">
                  <c:v>9235.676301999993</c:v>
                </c:pt>
                <c:pt idx="4">
                  <c:v>9760.359397999993</c:v>
                </c:pt>
              </c:numCache>
            </c:numRef>
          </c:val>
          <c:extLst xmlns:c16r2="http://schemas.microsoft.com/office/drawing/2015/06/chart">
            <c:ext xmlns:c16="http://schemas.microsoft.com/office/drawing/2014/chart" uri="{C3380CC4-5D6E-409C-BE32-E72D297353CC}">
              <c16:uniqueId val="{00000001-2A91-49B5-B582-0992AB3B9726}"/>
            </c:ext>
          </c:extLst>
        </c:ser>
        <c:ser>
          <c:idx val="2"/>
          <c:order val="2"/>
          <c:tx>
            <c:strRef>
              <c:f>'[new-transborder-pr-tables.xlsx]Figure 2'!$D$4</c:f>
              <c:strCache>
                <c:ptCount val="1"/>
                <c:pt idx="0">
                  <c:v>Jan. 2018</c:v>
                </c:pt>
              </c:strCache>
            </c:strRef>
          </c:tx>
          <c:spPr>
            <a:solidFill>
              <a:srgbClr val="00B0F0"/>
            </a:solidFill>
            <a:ln>
              <a:noFill/>
            </a:ln>
            <a:effectLst/>
          </c:spPr>
          <c:invertIfNegative val="0"/>
          <c:cat>
            <c:strRef>
              <c:f>'[new-transborder-pr-tables.xlsx]Figure 2'!$A$5:$A$9</c:f>
              <c:strCache>
                <c:ptCount val="5"/>
                <c:pt idx="0">
                  <c:v>Measuring and Testing Instruments</c:v>
                </c:pt>
                <c:pt idx="1">
                  <c:v>Plastics</c:v>
                </c:pt>
                <c:pt idx="2">
                  <c:v>Motor Vehicles and Parts</c:v>
                </c:pt>
                <c:pt idx="3">
                  <c:v>Electrical Machinery</c:v>
                </c:pt>
                <c:pt idx="4">
                  <c:v>Computers and Parts</c:v>
                </c:pt>
              </c:strCache>
            </c:strRef>
          </c:cat>
          <c:val>
            <c:numRef>
              <c:f>'[new-transborder-pr-tables.xlsx]Figure 2'!$D$5:$D$9</c:f>
              <c:numCache>
                <c:formatCode>#,##0</c:formatCode>
                <c:ptCount val="5"/>
                <c:pt idx="0">
                  <c:v>2271.417931</c:v>
                </c:pt>
                <c:pt idx="1">
                  <c:v>2950.326554</c:v>
                </c:pt>
                <c:pt idx="2">
                  <c:v>9023.917430999993</c:v>
                </c:pt>
                <c:pt idx="3">
                  <c:v>9794.698399999992</c:v>
                </c:pt>
                <c:pt idx="4">
                  <c:v>11513.683345</c:v>
                </c:pt>
              </c:numCache>
            </c:numRef>
          </c:val>
          <c:extLst xmlns:c16r2="http://schemas.microsoft.com/office/drawing/2015/06/chart">
            <c:ext xmlns:c16="http://schemas.microsoft.com/office/drawing/2014/chart" uri="{C3380CC4-5D6E-409C-BE32-E72D297353CC}">
              <c16:uniqueId val="{00000002-2A91-49B5-B582-0992AB3B9726}"/>
            </c:ext>
          </c:extLst>
        </c:ser>
        <c:dLbls>
          <c:showLegendKey val="0"/>
          <c:showVal val="0"/>
          <c:showCatName val="0"/>
          <c:showSerName val="0"/>
          <c:showPercent val="0"/>
          <c:showBubbleSize val="0"/>
        </c:dLbls>
        <c:gapWidth val="182"/>
        <c:axId val="2111977128"/>
        <c:axId val="-2051587208"/>
      </c:barChart>
      <c:catAx>
        <c:axId val="211197712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51587208"/>
        <c:crosses val="autoZero"/>
        <c:auto val="1"/>
        <c:lblAlgn val="ctr"/>
        <c:lblOffset val="100"/>
        <c:noMultiLvlLbl val="0"/>
      </c:catAx>
      <c:valAx>
        <c:axId val="-2051587208"/>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11977128"/>
        <c:crosses val="autoZero"/>
        <c:crossBetween val="between"/>
      </c:valAx>
      <c:spPr>
        <a:noFill/>
        <a:ln>
          <a:noFill/>
        </a:ln>
        <a:effectLst/>
      </c:spPr>
    </c:plotArea>
    <c:legend>
      <c:legendPos val="b"/>
      <c:legendEntry>
        <c:idx val="2"/>
        <c:delete val="1"/>
      </c:legendEntry>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Version="1987">
  <b:Source>
    <b:Tag>Ash186</b:Tag>
    <b:SourceType>InternetSite</b:SourceType>
    <b:Guid>{8FAE7CAE-EDE3-4F11-A9F8-CA93A793333F}</b:Guid>
    <b:Author>
      <b:Author>
        <b:NameList>
          <b:Person>
            <b:Last>Ashe</b:Last>
            <b:First>Ari</b:First>
          </b:Person>
        </b:NameList>
      </b:Author>
    </b:Author>
    <b:Title>"US Trucking: Non-vessel operating common carriers (NVOCCs) signing contracts to lock up chassis capacity."</b:Title>
    <b:InternetSiteTitle>Journal of Commerce</b:InternetSiteTitle>
    <b:Year>2018</b:Year>
    <b:Month>June</b:Month>
    <b:Day>6</b:Day>
    <b:YearAccessed>2018</b:YearAccessed>
    <b:MonthAccessed>July</b:MonthAccessed>
    <b:DayAccessed>19</b:DayAccessed>
    <b:URL>https://www.joc.com/trucking-logistics/nvoccs-signing-contracts-lock-chassis-capacity_20180606.html</b:URL>
    <b:RefOrder>40</b:RefOrder>
  </b:Source>
  <b:Source>
    <b:Tag>Mon171</b:Tag>
    <b:SourceType>InternetSite</b:SourceType>
    <b:Guid>{A2A6F1FA-F06F-4B9F-A6E0-831DD5F3214D}</b:Guid>
    <b:Author>
      <b:Author>
        <b:NameList>
          <b:Person>
            <b:Last>Mongelluzzo</b:Last>
            <b:First>Bill</b:First>
          </b:Person>
        </b:NameList>
      </b:Author>
    </b:Author>
    <b:Title>"LA-LB clean-air rules to become industry norm."</b:Title>
    <b:InternetSiteTitle>Journal of Commerce</b:InternetSiteTitle>
    <b:Year>2017</b:Year>
    <b:Month>November</b:Month>
    <b:Day>3</b:Day>
    <b:URL>https://www.joc.com/port-news/us-ports/port-long-beach/la-lb-clean-air-efforts-could-soon-be-industry-norm_20171103.html</b:URL>
    <b:RefOrder>41</b:RefOrder>
  </b:Source>
  <b:Source>
    <b:Tag>Ash182</b:Tag>
    <b:SourceType>InternetSite</b:SourceType>
    <b:Guid>{980A260E-E998-4908-8FF9-EBE3EA462999}</b:Guid>
    <b:Author>
      <b:Author>
        <b:NameList>
          <b:Person>
            <b:Last>Ashe</b:Last>
            <b:First>Ari</b:First>
          </b:Person>
        </b:NameList>
      </b:Author>
    </b:Author>
    <b:Title>"US Trucking and Rail: Chicago intermodal rail delays 'unprecedented' since January."</b:Title>
    <b:InternetSiteTitle>Journal of Commerce</b:InternetSiteTitle>
    <b:Year>2018</b:Year>
    <b:Month>February</b:Month>
    <b:Day>26</b:Day>
    <b:RefOrder>42</b:RefOrder>
  </b:Source>
  <b:Source>
    <b:Tag>Ash183</b:Tag>
    <b:SourceType>InternetSite</b:SourceType>
    <b:Guid>{B56443F6-0842-4004-BD22-3644597D098E}</b:Guid>
    <b:Author>
      <b:Author>
        <b:NameList>
          <b:Person>
            <b:Last>Ashe</b:Last>
            <b:First>Ari</b:First>
          </b:Person>
        </b:NameList>
      </b:Author>
    </b:Author>
    <b:Title>"US Trucking: Addressing dislocation, DCLI shifts chassis to Chicago."</b:Title>
    <b:InternetSiteTitle>Journal of Commerce</b:InternetSiteTitle>
    <b:Year>2018</b:Year>
    <b:Month>February</b:Month>
    <b:Day>26</b:Day>
    <b:RefOrder>43</b:RefOrder>
  </b:Source>
  <b:Source>
    <b:Tag>Ash184</b:Tag>
    <b:SourceType>InternetSite</b:SourceType>
    <b:Guid>{7CC8DC2E-35C6-43C8-B808-61C709C2BFDE}</b:Guid>
    <b:Author>
      <b:Author>
        <b:NameList>
          <b:Person>
            <b:Last>Ashe</b:Last>
            <b:First>Ari</b:First>
          </b:Person>
        </b:NameList>
      </b:Author>
    </b:Author>
    <b:Title>"US Railroad Industry Analysis: US truckers, shippers frustrated with chassis splits, shortages."</b:Title>
    <b:InternetSiteTitle>Journal of Commerce</b:InternetSiteTitle>
    <b:Year>2018</b:Year>
    <b:Month>May</b:Month>
    <b:Day>30</b:Day>
    <b:URL>https://www.joc.com/trucking-logistics/us-truckers-shippers-frustrated-chassis-splits-shortages_20180530.html</b:URL>
    <b:RefOrder>44</b:RefOrder>
  </b:Source>
  <b:Source>
    <b:Tag>Ash185</b:Tag>
    <b:SourceType>InternetSite</b:SourceType>
    <b:Guid>{52840059-D0A7-4D88-ACE9-DDA26486BCF6}</b:Guid>
    <b:Author>
      <b:Author>
        <b:NameList>
          <b:Person>
            <b:Last>Ashe</b:Last>
            <b:First>Ari</b:First>
          </b:Person>
        </b:NameList>
      </b:Author>
    </b:Author>
    <b:Title>"US Trade: TRAC shifting chassis to Chicago to alleviate congestion."</b:Title>
    <b:InternetSiteTitle>Journal of Commerce</b:InternetSiteTitle>
    <b:Year>2018</b:Year>
    <b:Month>March</b:Month>
    <b:Day>1</b:Day>
    <b:URL>https://www.joc.com/rail-intermodal/intermodal-shipping/trac-shifting-chassis-chicago-alleviate-congestion_20180301.html</b:URL>
    <b:RefOrder>45</b:RefOrder>
  </b:Source>
  <b:Source>
    <b:Tag>Ash181</b:Tag>
    <b:SourceType>InternetSite</b:SourceType>
    <b:Guid>{E54E2206-17A5-436E-80F9-878E175C478C}</b:Guid>
    <b:Author>
      <b:Author>
        <b:NameList>
          <b:Person>
            <b:Last>Ashe</b:Last>
            <b:First>Ari</b:First>
          </b:Person>
        </b:NameList>
      </b:Author>
    </b:Author>
    <b:Title>"US Trucking: Shippers and chassis providers clash over planned Southeast chassis pool."</b:Title>
    <b:InternetSiteTitle>Journal of Commerce</b:InternetSiteTitle>
    <b:Year>2018</b:Year>
    <b:Month>July</b:Month>
    <b:Day>13</b:Day>
    <b:URL>https://www.joc.com/trucking-logistics/shippers-and-chassis-providers-clash-over-planned-southeast-chassis-pool_20180713.html</b:URL>
    <b:RefOrder>29</b:RefOrder>
  </b:Source>
  <b:Source>
    <b:Tag>Tio11</b:Tag>
    <b:SourceType>Report</b:SourceType>
    <b:Guid>{D5C36EEE-CA7D-43CB-B0F2-84695DDC4E3B}</b:Guid>
    <b:Title>Truck Drayage Productivity Guide NCFRP Vol. 11.</b:Title>
    <b:Year>2011</b:Year>
    <b:Author>
      <b:Author>
        <b:Corporate>Tioga Group</b:Corporate>
      </b:Author>
    </b:Author>
    <b:Publisher>Transportation Research Board</b:Publisher>
    <b:RefOrder>3</b:RefOrder>
  </b:Source>
  <b:Source>
    <b:Tag>Con17</b:Tag>
    <b:SourceType>InternetSite</b:SourceType>
    <b:Guid>{AA307E38-7965-4660-93B2-2E30A5C3519A}</b:Guid>
    <b:Title>"Shippers Need 'Open Choice' for Chassis"</b:Title>
    <b:Year>2017</b:Year>
    <b:Author>
      <b:Author>
        <b:NameList>
          <b:Person>
            <b:Last>Connors</b:Last>
            <b:First>Phil</b:First>
          </b:Person>
        </b:NameList>
      </b:Author>
    </b:Author>
    <b:InternetSiteTitle>Journal of Commerce</b:InternetSiteTitle>
    <b:Month>11</b:Month>
    <b:Day>13</b:Day>
    <b:URL>https://www.joc.com/port-news/port-equipment/evolution-chassis-business-model-must-continue_20171113.html</b:URL>
    <b:RefOrder>4</b:RefOrder>
  </b:Source>
  <b:Source>
    <b:Tag>Mor171</b:Tag>
    <b:SourceType>InternetSite</b:SourceType>
    <b:Guid>{C91C4F14-643A-41A6-B491-29EB3352F39F}</b:Guid>
    <b:Author>
      <b:Author>
        <b:NameList>
          <b:Person>
            <b:Last>Morley</b:Last>
            <b:First>Hugh</b:First>
          </b:Person>
        </b:NameList>
      </b:Author>
    </b:Author>
    <b:Title>"DCL I Snags Trac's Domestic Chassis Fleet"</b:Title>
    <b:InternetSiteTitle>Journal of Commerce</b:InternetSiteTitle>
    <b:Year>2017</b:Year>
    <b:Month>10</b:Month>
    <b:Day>25</b:Day>
    <b:URL>. https://www.joc.com/trucking-logistics/trucking-equipment/dcli-snags-trac%E2%80%99s-domestic-chassis-fleet_20171025.html</b:URL>
    <b:RefOrder>5</b:RefOrder>
  </b:Source>
  <b:Source>
    <b:Tag>Dir17</b:Tag>
    <b:SourceType>InternetSite</b:SourceType>
    <b:Guid>{DF4631D4-6A17-4BE3-AD06-4F87B7E19307}</b:Guid>
    <b:Author>
      <b:Author>
        <b:Corporate>Direct Chassis Link</b:Corporate>
      </b:Author>
    </b:Author>
    <b:Title>"DCL I to Purchase TRAC Intermodal's Domestic Chassis Fleet"</b:Title>
    <b:InternetSiteTitle>Direct Chassis Link Inc.</b:InternetSiteTitle>
    <b:Year>2017</b:Year>
    <b:URL>. https://dcli.com/about/news/dcli-to-purchase-trac-intermodals-domestic-chassis-fleet/</b:URL>
    <b:RefOrder>6</b:RefOrder>
  </b:Source>
  <b:Source>
    <b:Tag>Mon17</b:Tag>
    <b:SourceType>InternetSite</b:SourceType>
    <b:Guid>{DC9B94AE-335C-43BE-A003-5AE7A24059ED}</b:Guid>
    <b:Author>
      <b:Author>
        <b:NameList>
          <b:Person>
            <b:Last>Mongelluzzo</b:Last>
            <b:First>Bill</b:First>
          </b:Person>
        </b:NameList>
      </b:Author>
    </b:Author>
    <b:Title>"New Chassis Business Model Would Cut Costs, Trucker Says."</b:Title>
    <b:InternetSiteTitle>Journal of Commerce</b:InternetSiteTitle>
    <b:Year>2017</b:Year>
    <b:Month>6</b:Month>
    <b:Day>9</b:Day>
    <b:URL>https://www.joc.com/port-news/us-ports/new-chassis-business-model-would-cut-costs-trucker-says_20170609.html</b:URL>
    <b:RefOrder>7</b:RefOrder>
  </b:Source>
  <b:Source>
    <b:Tag>Mon14</b:Tag>
    <b:SourceType>InternetSite</b:SourceType>
    <b:Guid>{20AC550D-9388-4DC4-9371-B3F1EA292B33}</b:Guid>
    <b:Author>
      <b:Author>
        <b:NameList>
          <b:Person>
            <b:Last>Mongelluzzo</b:Last>
            <b:First>Bill</b:First>
          </b:Person>
        </b:NameList>
      </b:Author>
    </b:Author>
    <b:Title>"Drayage Community Praises New LA-LB Gray Chassis Pool."</b:Title>
    <b:InternetSiteTitle>Journal of Commerce</b:InternetSiteTitle>
    <b:Year>2014</b:Year>
    <b:Month>09</b:Month>
    <b:Day>23</b:Day>
    <b:URL>https://www.joc.com/port-news/us-ports/port-los-angeles/drayage-community-praises-new-la-lb-gray-chassis-pool_20150305.html</b:URL>
    <b:RefOrder>8</b:RefOrder>
  </b:Source>
  <b:Source>
    <b:Tag>Bon14</b:Tag>
    <b:SourceType>InternetSite</b:SourceType>
    <b:Guid>{FC9D7FA3-1463-4BB7-8090-1BC50376DF17}</b:Guid>
    <b:Author>
      <b:Author>
        <b:NameList>
          <b:Person>
            <b:Last>Bonney</b:Last>
            <b:First>Joseph</b:First>
          </b:Person>
        </b:NameList>
      </b:Author>
    </b:Author>
    <b:Title>"DOJ Won't Challenge LA-LB 'Gray Chassis' Plan."</b:Title>
    <b:InternetSiteTitle>Journal Of Commerce</b:InternetSiteTitle>
    <b:Year>2014</b:Year>
    <b:Month>September</b:Month>
    <b:Day>23</b:Day>
    <b:URL>https://www.joc.com/port-news/us-ports/port-los-angeles/doj-won%E2%80%99t-challenge-la-lb-%E2%80%98gray-chassis%E2%80%99-plan_20140923.html</b:URL>
    <b:RefOrder>9</b:RefOrder>
  </b:Source>
  <b:Source>
    <b:Tag>Rod13</b:Tag>
    <b:SourceType>InternetSite</b:SourceType>
    <b:Guid>{FA0FA2AB-E400-434B-A8AA-90734589A21C}</b:Guid>
    <b:Author>
      <b:Author>
        <b:NameList>
          <b:Person>
            <b:Last>Rodrigue</b:Last>
            <b:First>Jean-Paul</b:First>
            <b:Middle>and Mark Booth</b:Middle>
          </b:Person>
        </b:NameList>
      </b:Author>
    </b:Author>
    <b:Title>"Grounded and Chassis Container Terminal Operations."</b:Title>
    <b:InternetSiteTitle>Port Technology International</b:InternetSiteTitle>
    <b:Year>2013</b:Year>
    <b:Month>February</b:Month>
    <b:Day>26</b:Day>
    <b:URL>https://people.hofstra.edu/jean-paul_rodrigue/downloads/Booth%20&amp;%20Rodrigue_PT57_V5.pdf</b:URL>
    <b:RefOrder>10</b:RefOrder>
  </b:Source>
  <b:Source>
    <b:Tag>Tir171</b:Tag>
    <b:SourceType>InternetSite</b:SourceType>
    <b:Guid>{2DF940B9-CE58-43BF-9708-9B1EA44C1688}</b:Guid>
    <b:Author>
      <b:Author>
        <b:NameList>
          <b:Person>
            <b:Last>Tirschwell</b:Last>
            <b:First>Peter</b:First>
          </b:Person>
        </b:NameList>
      </b:Author>
    </b:Author>
    <b:Title>"It Is Time to Give Shippers a Choice on Chassis."</b:Title>
    <b:InternetSiteTitle>Journal of Commerce</b:InternetSiteTitle>
    <b:Year>2017</b:Year>
    <b:Month>November</b:Month>
    <b:Day>17</b:Day>
    <b:URL>https://www.joc.com/maritime-news/container-lines/it%E2%80%99s-time-give-shippers-choice-chassis_20171117.html</b:URL>
    <b:RefOrder>11</b:RefOrder>
  </b:Source>
  <b:Source>
    <b:Tag>Med18</b:Tag>
    <b:SourceType>InternetSite</b:SourceType>
    <b:Guid>{27EC1FA2-7B37-412B-834C-959FA7B3CECC}</b:Guid>
    <b:Author>
      <b:Author>
        <b:Corporate>Mediterranean Shipping Company</b:Corporate>
      </b:Author>
    </b:Author>
    <b:Title>"Shipping Glossary of Terms | MSC."</b:Title>
    <b:InternetSiteTitle>Mediterranean Shipping Company</b:InternetSiteTitle>
    <b:Year>2018</b:Year>
    <b:URL>https://www.msc.com/usa/help-centre/interactive-shipping-glossary</b:URL>
    <b:RefOrder>12</b:RefOrder>
  </b:Source>
  <b:Source>
    <b:Tag>Mor16</b:Tag>
    <b:SourceType>InternetSite</b:SourceType>
    <b:Guid>{3792B383-4353-4772-9489-494ACFEC6F9A}</b:Guid>
    <b:Author>
      <b:Author>
        <b:NameList>
          <b:Person>
            <b:Last>Morley</b:Last>
            <b:First>H.</b:First>
          </b:Person>
        </b:NameList>
      </b:Author>
    </b:Author>
    <b:Title>"NY-NJ Port Truckers Buy Chassis to Cut Costs, Secure Equpiment."</b:Title>
    <b:InternetSiteTitle>Journal of Commerce</b:InternetSiteTitle>
    <b:Year>2016</b:Year>
    <b:Month>May</b:Month>
    <b:Day>30</b:Day>
    <b:URL>https://www.joc.com/port-news/port-productivity/ny-nj-port-truckers-buy-chassis-cut-costs-secure-equipment_20160530.html</b:URL>
    <b:RefOrder>13</b:RefOrder>
  </b:Source>
  <b:Source>
    <b:Tag>The17</b:Tag>
    <b:SourceType>InternetSite</b:SourceType>
    <b:Guid>{EF3BEA36-19F5-4C96-97BB-C3D4491206A6}</b:Guid>
    <b:Author>
      <b:Author>
        <b:Corporate>The Institute of International Container Lessors</b:Corporate>
      </b:Author>
    </b:Author>
    <b:Title>"The Institute of International Container Lessors (IICL): About the Industry - Laws, Regulations, Conventions and Standards."</b:Title>
    <b:InternetSiteTitle>The Institute of International Container Lessors</b:InternetSiteTitle>
    <b:Year>2017</b:Year>
    <b:URL>https://www.iicl.org/aboutIndustry/laws.cfm</b:URL>
    <b:RefOrder>14</b:RefOrder>
  </b:Source>
  <b:Source>
    <b:Tag>Rod12</b:Tag>
    <b:SourceType>Report</b:SourceType>
    <b:Guid>{D758E886-A2F5-4E62-A51F-43DFBB74362B}</b:Guid>
    <b:Author>
      <b:Author>
        <b:NameList>
          <b:Person>
            <b:Last>Rodrigue</b:Last>
            <b:First>J.P.</b:First>
          </b:Person>
        </b:NameList>
      </b:Author>
    </b:Author>
    <b:Title>Guidebook for Assessing Evolving International Container Chassis Supply Models.</b:Title>
    <b:Year>2012</b:Year>
    <b:Publisher>Transportation Research Board</b:Publisher>
    <b:RefOrder>15</b:RefOrder>
  </b:Source>
  <b:Source>
    <b:Tag>Oce17</b:Tag>
    <b:SourceType>Misc</b:SourceType>
    <b:Guid>{CAB5C25F-AE0C-4E22-B20F-703BB59BFA96}</b:Guid>
    <b:Title>"OCEAN CARRIER EQUIPMENT MANAGEMENT ASSOCIATION 4th Edition"</b:Title>
    <b:Year>2017</b:Year>
    <b:Publisher>Federal Maritime Commission Agreement</b:Publisher>
    <b:Author>
      <b:Author>
        <b:Corporate> Ocean Carrier Equipment Management Association (OCEMA)</b:Corporate>
      </b:Author>
    </b:Author>
    <b:RefOrder>16</b:RefOrder>
  </b:Source>
  <b:Source>
    <b:Tag>Bea04</b:Tag>
    <b:SourceType>InternetSite</b:SourceType>
    <b:Guid>{E94F2D05-477C-441B-9F40-ACE2AEDFA09F}</b:Guid>
    <b:Title>"Is There Life to Chassis Legislation?"</b:Title>
    <b:Year>2004</b:Year>
    <b:Month>June</b:Month>
    <b:Day>27</b:Day>
    <b:Author>
      <b:Author>
        <b:NameList>
          <b:Person>
            <b:Last>Beadle</b:Last>
            <b:First>Andrew</b:First>
            <b:Middle>D.</b:Middle>
          </b:Person>
        </b:NameList>
      </b:Author>
    </b:Author>
    <b:InternetSiteTitle>Journal of Commerce</b:InternetSiteTitle>
    <b:RefOrder>17</b:RefOrder>
  </b:Source>
  <b:Source>
    <b:Tag>Rep05</b:Tag>
    <b:SourceType>DocumentFromInternetSite</b:SourceType>
    <b:Guid>{8D7DEB06-A8E8-4961-9CDF-011D250601A9}</b:Guid>
    <b:Title>SAFE, ACCOUNTABLE, FLEXIBLE, EFFICIENT TRANSPORTATION EQUITY ACT: A LEGACY FOR USERS.</b:Title>
    <b:Year>2005</b:Year>
    <b:URL>https://www.gpo.gov/fdsys/pkg/PLAW-109publ59/pdf/PLAW-109publ59.pdf</b:URL>
    <b:Author>
      <b:Author>
        <b:Corporate>Rep Don Young (R), Alaska </b:Corporate>
      </b:Author>
    </b:Author>
    <b:RefOrder>18</b:RefOrder>
  </b:Source>
  <b:Source>
    <b:Tag>Mon15</b:Tag>
    <b:SourceType>InternetSite</b:SourceType>
    <b:Guid>{3A09B8C9-561F-4E62-9BDE-D71BC9A749B0}</b:Guid>
    <b:Title>"ILWU ChassisTrouble Likely to Be Resolved in Court."</b:Title>
    <b:InternetSiteTitle>Journal of Commerce</b:InternetSiteTitle>
    <b:Year>2015</b:Year>
    <b:Month>October</b:Month>
    <b:Day>21</b:Day>
    <b:URL>. https://www.joc.com/port-news/longshoreman-labor/international-longshore-and-warehouse-union/ilwu-chassis-trouble-likely-be-resolved-court_20151021.html</b:URL>
    <b:Author>
      <b:Author>
        <b:NameList>
          <b:Person>
            <b:Last>Mongelluzzo</b:Last>
            <b:First>Bill</b:First>
          </b:Person>
        </b:NameList>
      </b:Author>
    </b:Author>
    <b:RefOrder>19</b:RefOrder>
  </b:Source>
  <b:Source>
    <b:Tag>Bon12</b:Tag>
    <b:SourceType>InternetSite</b:SourceType>
    <b:Guid>{DAB1E235-B3CA-43DF-8DA2-E91F8FFC1DF0}</b:Guid>
    <b:Author>
      <b:Author>
        <b:NameList>
          <b:Person>
            <b:Last>Bonney</b:Last>
            <b:First>Joseph</b:First>
          </b:Person>
        </b:NameList>
      </b:Author>
    </b:Author>
    <b:Title>"Open Pools for Chassis."</b:Title>
    <b:InternetSiteTitle>Journal of Commerce</b:InternetSiteTitle>
    <b:Year>2012</b:Year>
    <b:Month>January</b:Month>
    <b:Day>16</b:Day>
    <b:URL>https://www.joc.com/maritime-news/open-pools-chassis_20120116.html</b:URL>
    <b:RefOrder>20</b:RefOrder>
  </b:Source>
  <b:Source>
    <b:Tag>Mag88</b:Tag>
    <b:SourceType>InternetSite</b:SourceType>
    <b:Guid>{8CDDD17A-8E08-4F7E-A1A9-40FE14C60953}</b:Guid>
    <b:Author>
      <b:Author>
        <b:NameList>
          <b:Person>
            <b:Last>Magnier</b:Last>
            <b:First>Mark</b:First>
          </b:Person>
        </b:NameList>
      </b:Author>
    </b:Author>
    <b:Title>"CONTAINER LEASING ENTERS NEW ERA"</b:Title>
    <b:InternetSiteTitle>Journal of Commerce</b:InternetSiteTitle>
    <b:Year>1988</b:Year>
    <b:Month>June</b:Month>
    <b:Day>16</b:Day>
    <b:URL>https://www.joc.com/container-leasing-enters-new-era_19880616.html</b:URL>
    <b:RefOrder>21</b:RefOrder>
  </b:Source>
  <b:Source>
    <b:Tag>Mon18</b:Tag>
    <b:SourceType>InternetSite</b:SourceType>
    <b:Guid>{EEC3D7AD-C643-4CC3-BC5D-3DD0727977EC}</b:Guid>
    <b:Author>
      <b:Author>
        <b:NameList>
          <b:Person>
            <b:Last>Mongelluzzo</b:Last>
            <b:First>B.</b:First>
          </b:Person>
        </b:NameList>
      </b:Author>
    </b:Author>
    <b:Title>"Los Angeles News: Long Beach pursues chassis support yard to boost fluidity."</b:Title>
    <b:InternetSiteTitle>Journal of Commerce</b:InternetSiteTitle>
    <b:Year>2018</b:Year>
    <b:Month>April</b:Month>
    <b:Day>27</b:Day>
    <b:RefOrder>22</b:RefOrder>
  </b:Source>
  <b:Source>
    <b:Tag>Mor17</b:Tag>
    <b:SourceType>InternetSite</b:SourceType>
    <b:Guid>{37CA7F72-DFA2-4C3F-B329-74037F12E164}</b:Guid>
    <b:Author>
      <b:Author>
        <b:NameList>
          <b:Person>
            <b:Last>Morley</b:Last>
            <b:First>Hugh</b:First>
          </b:Person>
        </b:NameList>
      </b:Author>
    </b:Author>
    <b:Title>"NY-NJ Joint Chassis Pool Collapses."</b:Title>
    <b:InternetSiteTitle>Journal of Commerce</b:InternetSiteTitle>
    <b:Year>2017</b:Year>
    <b:Month>09</b:Month>
    <b:Day>14</b:Day>
    <b:RefOrder>23</b:RefOrder>
  </b:Source>
  <b:Source>
    <b:Tag>Mor18</b:Tag>
    <b:SourceType>InternetSite</b:SourceType>
    <b:Guid>{BA2CBC76-543A-4357-90B8-2688942BAA81}</b:Guid>
    <b:Author>
      <b:Author>
        <b:NameList>
          <b:Person>
            <b:Last>Morley</b:Last>
            <b:First>Hugh</b:First>
          </b:Person>
        </b:NameList>
      </b:Author>
    </b:Author>
    <b:Title>"US Trucking News: NY-NJ to start open choice chassis pool."</b:Title>
    <b:InternetSiteTitle>Journal of Commerce</b:InternetSiteTitle>
    <b:Year>2018</b:Year>
    <b:Month>May</b:Month>
    <b:Day>1</b:Day>
    <b:RefOrder>24</b:RefOrder>
  </b:Source>
  <b:Source>
    <b:Tag>Por17</b:Tag>
    <b:SourceType>Interview</b:SourceType>
    <b:Guid>{CE7DA73F-0641-44C0-AE5C-804D40EA20F6}</b:Guid>
    <b:Title>Executive Interview</b:Title>
    <b:Year>2017</b:Year>
    <b:Author>
      <b:Interviewee>
        <b:NameList>
          <b:Person>
            <b:Last>(POHA)</b:Last>
            <b:First>Port</b:First>
            <b:Middle>of Houston Authority</b:Middle>
          </b:Person>
        </b:NameList>
      </b:Interviewee>
      <b:Interviewer>
        <b:NameList>
          <b:Person>
            <b:Last>Amdal</b:Last>
            <b:First>James</b:First>
          </b:Person>
        </b:NameList>
      </b:Interviewer>
    </b:Author>
    <b:RefOrder>25</b:RefOrder>
  </b:Source>
  <b:Source>
    <b:Tag>Hut15</b:Tag>
    <b:SourceType>InternetSite</b:SourceType>
    <b:Guid>{536A27E2-C421-49B6-9AE7-553EAF472112}</b:Guid>
    <b:Title>"Can Miami Be a Major Gateway for Asian Imports Heading Out Of Florida?"</b:Title>
    <b:Year>2015</b:Year>
    <b:Month>October</b:Month>
    <b:Day>13</b:Day>
    <b:Author>
      <b:Author>
        <b:NameList>
          <b:Person>
            <b:Last>Hutchins</b:Last>
            <b:First>Reynolds</b:First>
          </b:Person>
        </b:NameList>
      </b:Author>
    </b:Author>
    <b:InternetSiteTitle>Journal of Commerce</b:InternetSiteTitle>
    <b:URL>. https://www.joc.com/port-news/us-ports/port-miami/can-miami-be-major-gateway-asian-imports-heading-out-florida_20151031.html</b:URL>
    <b:RefOrder>26</b:RefOrder>
  </b:Source>
  <b:Source>
    <b:Tag>Tir17</b:Tag>
    <b:SourceType>InternetSite</b:SourceType>
    <b:Guid>{FC0D0DEE-340F-4F8A-B1B6-06F3039CE1E5}</b:Guid>
    <b:Author>
      <b:Author>
        <b:NameList>
          <b:Person>
            <b:Last>Tirschwell</b:Last>
            <b:First>Peter</b:First>
          </b:Person>
        </b:NameList>
      </b:Author>
    </b:Author>
    <b:Title>"Demise of Chassis Pool and Ominous Sign for NY-NJ."</b:Title>
    <b:InternetSiteTitle>Journal of Commerce</b:InternetSiteTitle>
    <b:Year>2017</b:Year>
    <b:Month>October</b:Month>
    <b:Day>9</b:Day>
    <b:URL>. https://www.joc.com/port-news/us-ports/demise-chassis-pool-ny-nj-has-many-shaking-heads_20171009.html</b:URL>
    <b:RefOrder>27</b:RefOrder>
  </b:Source>
  <b:Source>
    <b:Tag>Ash18</b:Tag>
    <b:SourceType>InternetSite</b:SourceType>
    <b:Guid>{7BC13E5E-59DF-4F64-95F3-035F9ED7E00A}</b:Guid>
    <b:Author>
      <b:Author>
        <b:NameList>
          <b:Person>
            <b:Last>Ashe</b:Last>
            <b:First>Ari</b:First>
          </b:Person>
        </b:NameList>
      </b:Author>
    </b:Author>
    <b:Title>"US Trucking Sector: Georgia, South Carolina sign interoperable chassis pool deal</b:Title>
    <b:InternetSiteTitle>Journal of Commerce</b:InternetSiteTitle>
    <b:Year>2018</b:Year>
    <b:Month>June</b:Month>
    <b:Day>21</b:Day>
    <b:URL>https://www.joc.com/trucking-logistics/georgia-south-carolina-sign-interoperable-chassis-pool-deal_20180621.html</b:URL>
    <b:RefOrder>28</b:RefOrder>
  </b:Source>
  <b:Source>
    <b:Tag>Nor18</b:Tag>
    <b:SourceType>InternetSite</b:SourceType>
    <b:Guid>{9F176802-C1D5-4870-9437-11194CE08E4A}</b:Guid>
    <b:Author>
      <b:Author>
        <b:Corporate>North American Chassis Pool Cooperative (NACPC)</b:Corporate>
      </b:Author>
    </b:Author>
    <b:Title>"About."</b:Title>
    <b:InternetSiteTitle>NACPC (blog)</b:InternetSiteTitle>
    <b:Year>2018</b:Year>
    <b:URL>http://www.nacpc.org/about/</b:URL>
    <b:RefOrder>30</b:RefOrder>
  </b:Source>
  <b:Source>
    <b:Tag>Ame17</b:Tag>
    <b:SourceType>InternetSite</b:SourceType>
    <b:Guid>{12A64012-AFEF-493E-B492-CDCAA1A3184E}</b:Guid>
    <b:Author>
      <b:Author>
        <b:Corporate>American Export Lines</b:Corporate>
      </b:Author>
    </b:Author>
    <b:Title>"Understanding the 3 New Ocean carrier Shipping Alliances | Learn How the New Carrier Alliances Affect Your Ocean Freight Contracts and/or Shipments Cargo (blog).</b:Title>
    <b:InternetSiteTitle>American Export Lines</b:InternetSiteTitle>
    <b:Year>2017</b:Year>
    <b:URL>https://www.shipit.com/archives/2017/05/08/understanding-the-3-new-ocean-carrier-shipping-alliances/</b:URL>
    <b:RefOrder>31</b:RefOrder>
  </b:Source>
  <b:Source>
    <b:Tag>Bon16</b:Tag>
    <b:SourceType>InternetSite</b:SourceType>
    <b:Guid>{B6ED12CC-A1A4-48F2-BE67-ED5B0E945EDB}</b:Guid>
    <b:Author>
      <b:Author>
        <b:NameList>
          <b:Person>
            <b:Last>Bonney</b:Last>
            <b:First>Joseph</b:First>
          </b:Person>
        </b:NameList>
      </b:Author>
    </b:Author>
    <b:Title>"FMC's Doyle Warns of Alliance's Contracting Power."</b:Title>
    <b:InternetSiteTitle>Journal of Commerce</b:InternetSiteTitle>
    <b:Year>2016</b:Year>
    <b:Month>November</b:Month>
    <b:Day>29</b:Day>
    <b:RefOrder>32</b:RefOrder>
  </b:Source>
  <b:Source>
    <b:Tag>Uni14</b:Tag>
    <b:SourceType>InternetSite</b:SourceType>
    <b:Guid>{1EF2120F-87BB-4F1F-B1B8-EAD91E5FF825}</b:Guid>
    <b:Author>
      <b:Author>
        <b:Corporate>United States Congress</b:Corporate>
      </b:Author>
    </b:Author>
    <b:Title>"U.S.C. Title 46 - SHIPPING."</b:Title>
    <b:InternetSiteTitle>GPO.gov</b:InternetSiteTitle>
    <b:Year>2014</b:Year>
    <b:URL>https://www.gpo.gov/fdsys/pkg/USCODE-2014-title46/html/USCODE-2014-title46-subtitleIV-partA-chap403-sec40307.htm</b:URL>
    <b:RefOrder>33</b:RefOrder>
  </b:Source>
  <b:Source>
    <b:Tag>Bon161</b:Tag>
    <b:SourceType>InternetSite</b:SourceType>
    <b:Guid>{782AD4CB-A23C-40B3-A823-10308F7A910E}</b:Guid>
    <b:Author>
      <b:Author>
        <b:NameList>
          <b:Person>
            <b:Last>Bonney</b:Last>
            <b:First>Joseph</b:First>
          </b:Person>
        </b:NameList>
      </b:Author>
    </b:Author>
    <b:Title>"Lessors: THE Alliance Members Shouldn't Jointly Buy Equipment."</b:Title>
    <b:InternetSiteTitle>Journal of Commerce</b:InternetSiteTitle>
    <b:Year>2016</b:Year>
    <b:Month>November</b:Month>
    <b:Day>23</b:Day>
    <b:URL>. https://www.joc.com/maritime-news/container-lines/alliance/lessors-alliance-members-shouldnt-jointly-buy-equipment_20161123.html</b:URL>
    <b:RefOrder>34</b:RefOrder>
  </b:Source>
  <b:Source>
    <b:Tag>Uni99</b:Tag>
    <b:SourceType>InternetSite</b:SourceType>
    <b:Guid>{33D04104-DC8D-43D7-A7C2-FFB05A286A07}</b:Guid>
    <b:Author>
      <b:Author>
        <b:Corporate>United States Congress</b:Corporate>
      </b:Author>
    </b:Author>
    <b:Title>THE SHIPPING ACT OF 1984 as Modified by The Ocean Shipping Reform Act of 1998.</b:Title>
    <b:InternetSiteTitle>Shippers.com</b:InternetSiteTitle>
    <b:Year>1999</b:Year>
    <b:URL>http://www.shippers.com/Shipping_Act.asp</b:URL>
    <b:RefOrder>35</b:RefOrder>
  </b:Source>
  <b:Source>
    <b:Tag>Jou16</b:Tag>
    <b:SourceType>InternetSite</b:SourceType>
    <b:Guid>{FB908273-A7B1-4544-BDDB-A19B81507E0C}</b:Guid>
    <b:Author>
      <b:Author>
        <b:Corporate> Journal of Commerce</b:Corporate>
      </b:Author>
    </b:Author>
    <b:Title>"THE Alliance Strips Joint-Contracting Languge from VSA."</b:Title>
    <b:InternetSiteTitle>Journal of Commerce</b:InternetSiteTitle>
    <b:Year>2016</b:Year>
    <b:Month>December</b:Month>
    <b:Day>6</b:Day>
    <b:RefOrder>36</b:RefOrder>
  </b:Source>
  <b:Source>
    <b:Tag>Hut17</b:Tag>
    <b:SourceType>InternetSite</b:SourceType>
    <b:Guid>{43B60842-1F9B-4E73-A5FE-DBAA7FC90708}</b:Guid>
    <b:Author>
      <b:Author>
        <b:NameList>
          <b:Person>
            <b:Last>Hutchins</b:Last>
            <b:First>Reynolds</b:First>
          </b:Person>
        </b:NameList>
      </b:Author>
    </b:Author>
    <b:Title>"Container Lines Defend against Collusion Suspicion."</b:Title>
    <b:InternetSiteTitle>Journal of Commerce</b:InternetSiteTitle>
    <b:Year>2017</b:Year>
    <b:Month>March</b:Month>
    <b:Day>23</b:Day>
    <b:RefOrder>37</b:RefOrder>
  </b:Source>
  <b:Source>
    <b:Tag>Hut171</b:Tag>
    <b:SourceType>InternetSite</b:SourceType>
    <b:Guid>{52E27817-7BF8-4D29-BED9-D1A24E46369C}</b:Guid>
    <b:Author>
      <b:Author>
        <b:NameList>
          <b:Person>
            <b:Last>Hutchins</b:Last>
            <b:First>Reynolds</b:First>
          </b:Person>
        </b:NameList>
      </b:Author>
    </b:Author>
    <b:Title>"Fearing Alliance Collusion, Congress Eyes US Supplier Protection."</b:Title>
    <b:InternetSiteTitle>Journal of Commerce</b:InternetSiteTitle>
    <b:Year>2017</b:Year>
    <b:Month>May</b:Month>
    <b:Day>3</b:Day>
    <b:URL>. https://www.joc.com/regulation-policy/transportation-regulations/us-transportation-regulations/fearing-alliance-collusion-us-congress-considers-oversight-expansion_20170503.html</b:URL>
    <b:RefOrder>38</b:RefOrder>
  </b:Source>
  <b:Source>
    <b:Tag>Hut172</b:Tag>
    <b:SourceType>InternetSite</b:SourceType>
    <b:Guid>{E13B2FF4-DDD8-4807-A292-E5C6A145DA7C}</b:Guid>
    <b:Author>
      <b:Author>
        <b:NameList>
          <b:Person>
            <b:Last>Hutchins</b:Last>
            <b:First>Reynolds</b:First>
          </b:Person>
        </b:NameList>
      </b:Author>
    </b:Author>
    <b:Title>"Legislation Would Give FMC More Alliance Muscle and Money."</b:Title>
    <b:InternetSiteTitle>Journal of Commerce</b:InternetSiteTitle>
    <b:Year>2017</b:Year>
    <b:Month>June</b:Month>
    <b:Day>9</b:Day>
    <b:URL>https://www.joc.com/regulation-policy/transportation-regulations/us-transportation-regulations/legislation-would-give-fmc-more-alliance-muscle-and-money_20170609.html</b:URL>
    <b:RefOrder>39</b:RefOrder>
  </b:Source>
</b:Sources>
</file>

<file path=customXml/item2.xml><?xml version="1.0" encoding="utf-8"?>
<b:Sources xmlns:b="http://schemas.openxmlformats.org/officeDocument/2006/bibliography" xmlns="http://schemas.openxmlformats.org/officeDocument/2006/bibliography" SelectedStyle="\ISO690Nmerical.XSL" StyleName="ISO 690 - Numerical Reference" Version="1987">
  <b:Source>
    <b:Tag>Ash186</b:Tag>
    <b:SourceType>InternetSite</b:SourceType>
    <b:Guid>{8FAE7CAE-EDE3-4F11-A9F8-CA93A793333F}</b:Guid>
    <b:Author>
      <b:Author>
        <b:NameList>
          <b:Person>
            <b:Last>Ashe</b:Last>
            <b:First>Ari</b:First>
          </b:Person>
        </b:NameList>
      </b:Author>
    </b:Author>
    <b:Title>"US Trucking: Non-vessel operating common carriers (NVOCCs) signing contracts to lock up chassis capacity."</b:Title>
    <b:InternetSiteTitle>Journal of Commerce</b:InternetSiteTitle>
    <b:Year>2018</b:Year>
    <b:Month>June</b:Month>
    <b:Day>6</b:Day>
    <b:YearAccessed>2018</b:YearAccessed>
    <b:MonthAccessed>July</b:MonthAccessed>
    <b:DayAccessed>19</b:DayAccessed>
    <b:URL>https://www.joc.com/trucking-logistics/nvoccs-signing-contracts-lock-chassis-capacity_20180606.html</b:URL>
    <b:RefOrder>40</b:RefOrder>
  </b:Source>
  <b:Source>
    <b:Tag>Mon171</b:Tag>
    <b:SourceType>InternetSite</b:SourceType>
    <b:Guid>{A2A6F1FA-F06F-4B9F-A6E0-831DD5F3214D}</b:Guid>
    <b:Author>
      <b:Author>
        <b:NameList>
          <b:Person>
            <b:Last>Mongelluzzo</b:Last>
            <b:First>Bill</b:First>
          </b:Person>
        </b:NameList>
      </b:Author>
    </b:Author>
    <b:Title>"LA-LB clean-air rules to become industry norm."</b:Title>
    <b:InternetSiteTitle>Journal of Commerce</b:InternetSiteTitle>
    <b:Year>2017</b:Year>
    <b:Month>November</b:Month>
    <b:Day>3</b:Day>
    <b:URL>https://www.joc.com/port-news/us-ports/port-long-beach/la-lb-clean-air-efforts-could-soon-be-industry-norm_20171103.html</b:URL>
    <b:RefOrder>41</b:RefOrder>
  </b:Source>
  <b:Source>
    <b:Tag>Ash182</b:Tag>
    <b:SourceType>InternetSite</b:SourceType>
    <b:Guid>{980A260E-E998-4908-8FF9-EBE3EA462999}</b:Guid>
    <b:Author>
      <b:Author>
        <b:NameList>
          <b:Person>
            <b:Last>Ashe</b:Last>
            <b:First>Ari</b:First>
          </b:Person>
        </b:NameList>
      </b:Author>
    </b:Author>
    <b:Title>"US Trucking and Rail: Chicago intermodal rail delays 'unprecedented' since January."</b:Title>
    <b:InternetSiteTitle>Journal of Commerce</b:InternetSiteTitle>
    <b:Year>2018</b:Year>
    <b:Month>February</b:Month>
    <b:Day>26</b:Day>
    <b:RefOrder>42</b:RefOrder>
  </b:Source>
  <b:Source>
    <b:Tag>Ash183</b:Tag>
    <b:SourceType>InternetSite</b:SourceType>
    <b:Guid>{B56443F6-0842-4004-BD22-3644597D098E}</b:Guid>
    <b:Author>
      <b:Author>
        <b:NameList>
          <b:Person>
            <b:Last>Ashe</b:Last>
            <b:First>Ari</b:First>
          </b:Person>
        </b:NameList>
      </b:Author>
    </b:Author>
    <b:Title>"US Trucking: Addressing dislocation, DCLI shifts chassis to Chicago."</b:Title>
    <b:InternetSiteTitle>Journal of Commerce</b:InternetSiteTitle>
    <b:Year>2018</b:Year>
    <b:Month>February</b:Month>
    <b:Day>26</b:Day>
    <b:RefOrder>43</b:RefOrder>
  </b:Source>
  <b:Source>
    <b:Tag>Ash184</b:Tag>
    <b:SourceType>InternetSite</b:SourceType>
    <b:Guid>{7CC8DC2E-35C6-43C8-B808-61C709C2BFDE}</b:Guid>
    <b:Author>
      <b:Author>
        <b:NameList>
          <b:Person>
            <b:Last>Ashe</b:Last>
            <b:First>Ari</b:First>
          </b:Person>
        </b:NameList>
      </b:Author>
    </b:Author>
    <b:Title>"US Railroad Industry Analysis: US truckers, shippers frustrated with chassis splits, shortages."</b:Title>
    <b:InternetSiteTitle>Journal of Commerce</b:InternetSiteTitle>
    <b:Year>2018</b:Year>
    <b:Month>May</b:Month>
    <b:Day>30</b:Day>
    <b:URL>https://www.joc.com/trucking-logistics/us-truckers-shippers-frustrated-chassis-splits-shortages_20180530.html</b:URL>
    <b:RefOrder>44</b:RefOrder>
  </b:Source>
  <b:Source>
    <b:Tag>Ash185</b:Tag>
    <b:SourceType>InternetSite</b:SourceType>
    <b:Guid>{52840059-D0A7-4D88-ACE9-DDA26486BCF6}</b:Guid>
    <b:Author>
      <b:Author>
        <b:NameList>
          <b:Person>
            <b:Last>Ashe</b:Last>
            <b:First>Ari</b:First>
          </b:Person>
        </b:NameList>
      </b:Author>
    </b:Author>
    <b:Title>"US Trade: TRAC shifting chassis to Chicago to alleviate congestion."</b:Title>
    <b:InternetSiteTitle>Journal of Commerce</b:InternetSiteTitle>
    <b:Year>2018</b:Year>
    <b:Month>March</b:Month>
    <b:Day>1</b:Day>
    <b:URL>https://www.joc.com/rail-intermodal/intermodal-shipping/trac-shifting-chassis-chicago-alleviate-congestion_20180301.html</b:URL>
    <b:RefOrder>45</b:RefOrder>
  </b:Source>
  <b:Source>
    <b:Tag>Ash181</b:Tag>
    <b:SourceType>InternetSite</b:SourceType>
    <b:Guid>{E54E2206-17A5-436E-80F9-878E175C478C}</b:Guid>
    <b:Author>
      <b:Author>
        <b:NameList>
          <b:Person>
            <b:Last>Ashe</b:Last>
            <b:First>Ari</b:First>
          </b:Person>
        </b:NameList>
      </b:Author>
    </b:Author>
    <b:Title>"US Trucking: Shippers and chassis providers clash over planned Southeast chassis pool."</b:Title>
    <b:InternetSiteTitle>Journal of Commerce</b:InternetSiteTitle>
    <b:Year>2018</b:Year>
    <b:Month>July</b:Month>
    <b:Day>13</b:Day>
    <b:URL>https://www.joc.com/trucking-logistics/shippers-and-chassis-providers-clash-over-planned-southeast-chassis-pool_20180713.html</b:URL>
    <b:RefOrder>29</b:RefOrder>
  </b:Source>
  <b:Source>
    <b:Tag>Tio11</b:Tag>
    <b:SourceType>Report</b:SourceType>
    <b:Guid>{D5C36EEE-CA7D-43CB-B0F2-84695DDC4E3B}</b:Guid>
    <b:Title>Truck Drayage Productivity Guide NCFRP Vol. 11.</b:Title>
    <b:Year>2011</b:Year>
    <b:Author>
      <b:Author>
        <b:Corporate>Tioga Group</b:Corporate>
      </b:Author>
    </b:Author>
    <b:Publisher>Transportation Research Board</b:Publisher>
    <b:RefOrder>3</b:RefOrder>
  </b:Source>
  <b:Source>
    <b:Tag>Con17</b:Tag>
    <b:SourceType>InternetSite</b:SourceType>
    <b:Guid>{AA307E38-7965-4660-93B2-2E30A5C3519A}</b:Guid>
    <b:Title>"Shippers Need 'Open Choice' for Chassis"</b:Title>
    <b:Year>2017</b:Year>
    <b:Author>
      <b:Author>
        <b:NameList>
          <b:Person>
            <b:Last>Connors</b:Last>
            <b:First>Phil</b:First>
          </b:Person>
        </b:NameList>
      </b:Author>
    </b:Author>
    <b:InternetSiteTitle>Journal of Commerce</b:InternetSiteTitle>
    <b:Month>11</b:Month>
    <b:Day>13</b:Day>
    <b:URL>https://www.joc.com/port-news/port-equipment/evolution-chassis-business-model-must-continue_20171113.html</b:URL>
    <b:RefOrder>4</b:RefOrder>
  </b:Source>
  <b:Source>
    <b:Tag>Mor171</b:Tag>
    <b:SourceType>InternetSite</b:SourceType>
    <b:Guid>{C91C4F14-643A-41A6-B491-29EB3352F39F}</b:Guid>
    <b:Author>
      <b:Author>
        <b:NameList>
          <b:Person>
            <b:Last>Morley</b:Last>
            <b:First>Hugh</b:First>
          </b:Person>
        </b:NameList>
      </b:Author>
    </b:Author>
    <b:Title>"DCL I Snags Trac's Domestic Chassis Fleet"</b:Title>
    <b:InternetSiteTitle>Journal of Commerce</b:InternetSiteTitle>
    <b:Year>2017</b:Year>
    <b:Month>10</b:Month>
    <b:Day>25</b:Day>
    <b:URL>. https://www.joc.com/trucking-logistics/trucking-equipment/dcli-snags-trac%E2%80%99s-domestic-chassis-fleet_20171025.html</b:URL>
    <b:RefOrder>5</b:RefOrder>
  </b:Source>
  <b:Source>
    <b:Tag>Dir17</b:Tag>
    <b:SourceType>InternetSite</b:SourceType>
    <b:Guid>{DF4631D4-6A17-4BE3-AD06-4F87B7E19307}</b:Guid>
    <b:Author>
      <b:Author>
        <b:Corporate>Direct Chassis Link</b:Corporate>
      </b:Author>
    </b:Author>
    <b:Title>"DCL I to Purchase TRAC Intermodal's Domestic Chassis Fleet"</b:Title>
    <b:InternetSiteTitle>Direct Chassis Link Inc.</b:InternetSiteTitle>
    <b:Year>2017</b:Year>
    <b:URL>. https://dcli.com/about/news/dcli-to-purchase-trac-intermodals-domestic-chassis-fleet/</b:URL>
    <b:RefOrder>6</b:RefOrder>
  </b:Source>
  <b:Source>
    <b:Tag>Mon17</b:Tag>
    <b:SourceType>InternetSite</b:SourceType>
    <b:Guid>{DC9B94AE-335C-43BE-A003-5AE7A24059ED}</b:Guid>
    <b:Author>
      <b:Author>
        <b:NameList>
          <b:Person>
            <b:Last>Mongelluzzo</b:Last>
            <b:First>Bill</b:First>
          </b:Person>
        </b:NameList>
      </b:Author>
    </b:Author>
    <b:Title>"New Chassis Business Model Would Cut Costs, Trucker Says."</b:Title>
    <b:InternetSiteTitle>Journal of Commerce</b:InternetSiteTitle>
    <b:Year>2017</b:Year>
    <b:Month>6</b:Month>
    <b:Day>9</b:Day>
    <b:URL>https://www.joc.com/port-news/us-ports/new-chassis-business-model-would-cut-costs-trucker-says_20170609.html</b:URL>
    <b:RefOrder>7</b:RefOrder>
  </b:Source>
  <b:Source>
    <b:Tag>Mon14</b:Tag>
    <b:SourceType>InternetSite</b:SourceType>
    <b:Guid>{20AC550D-9388-4DC4-9371-B3F1EA292B33}</b:Guid>
    <b:Author>
      <b:Author>
        <b:NameList>
          <b:Person>
            <b:Last>Mongelluzzo</b:Last>
            <b:First>Bill</b:First>
          </b:Person>
        </b:NameList>
      </b:Author>
    </b:Author>
    <b:Title>"Drayage Community Praises New LA-LB Gray Chassis Pool."</b:Title>
    <b:InternetSiteTitle>Journal of Commerce</b:InternetSiteTitle>
    <b:Year>2014</b:Year>
    <b:Month>09</b:Month>
    <b:Day>23</b:Day>
    <b:URL>https://www.joc.com/port-news/us-ports/port-los-angeles/drayage-community-praises-new-la-lb-gray-chassis-pool_20150305.html</b:URL>
    <b:RefOrder>8</b:RefOrder>
  </b:Source>
  <b:Source>
    <b:Tag>Bon14</b:Tag>
    <b:SourceType>InternetSite</b:SourceType>
    <b:Guid>{FC9D7FA3-1463-4BB7-8090-1BC50376DF17}</b:Guid>
    <b:Author>
      <b:Author>
        <b:NameList>
          <b:Person>
            <b:Last>Bonney</b:Last>
            <b:First>Joseph</b:First>
          </b:Person>
        </b:NameList>
      </b:Author>
    </b:Author>
    <b:Title>"DOJ Won't Challenge LA-LB 'Gray Chassis' Plan."</b:Title>
    <b:InternetSiteTitle>Journal Of Commerce</b:InternetSiteTitle>
    <b:Year>2014</b:Year>
    <b:Month>September</b:Month>
    <b:Day>23</b:Day>
    <b:URL>https://www.joc.com/port-news/us-ports/port-los-angeles/doj-won%E2%80%99t-challenge-la-lb-%E2%80%98gray-chassis%E2%80%99-plan_20140923.html</b:URL>
    <b:RefOrder>9</b:RefOrder>
  </b:Source>
  <b:Source>
    <b:Tag>Rod13</b:Tag>
    <b:SourceType>InternetSite</b:SourceType>
    <b:Guid>{FA0FA2AB-E400-434B-A8AA-90734589A21C}</b:Guid>
    <b:Author>
      <b:Author>
        <b:NameList>
          <b:Person>
            <b:Last>Rodrigue</b:Last>
            <b:First>Jean-Paul</b:First>
            <b:Middle>and Mark Booth</b:Middle>
          </b:Person>
        </b:NameList>
      </b:Author>
    </b:Author>
    <b:Title>"Grounded and Chassis Container Terminal Operations."</b:Title>
    <b:InternetSiteTitle>Port Technology International</b:InternetSiteTitle>
    <b:Year>2013</b:Year>
    <b:Month>February</b:Month>
    <b:Day>26</b:Day>
    <b:URL>https://people.hofstra.edu/jean-paul_rodrigue/downloads/Booth%20&amp;%20Rodrigue_PT57_V5.pdf</b:URL>
    <b:RefOrder>10</b:RefOrder>
  </b:Source>
  <b:Source>
    <b:Tag>Tir171</b:Tag>
    <b:SourceType>InternetSite</b:SourceType>
    <b:Guid>{2DF940B9-CE58-43BF-9708-9B1EA44C1688}</b:Guid>
    <b:Author>
      <b:Author>
        <b:NameList>
          <b:Person>
            <b:Last>Tirschwell</b:Last>
            <b:First>Peter</b:First>
          </b:Person>
        </b:NameList>
      </b:Author>
    </b:Author>
    <b:Title>"It Is Time to Give Shippers a Choice on Chassis."</b:Title>
    <b:InternetSiteTitle>Journal of Commerce</b:InternetSiteTitle>
    <b:Year>2017</b:Year>
    <b:Month>November</b:Month>
    <b:Day>17</b:Day>
    <b:URL>https://www.joc.com/maritime-news/container-lines/it%E2%80%99s-time-give-shippers-choice-chassis_20171117.html</b:URL>
    <b:RefOrder>11</b:RefOrder>
  </b:Source>
  <b:Source>
    <b:Tag>Med18</b:Tag>
    <b:SourceType>InternetSite</b:SourceType>
    <b:Guid>{27EC1FA2-7B37-412B-834C-959FA7B3CECC}</b:Guid>
    <b:Author>
      <b:Author>
        <b:Corporate>Mediterranean Shipping Company</b:Corporate>
      </b:Author>
    </b:Author>
    <b:Title>"Shipping Glossary of Terms | MSC."</b:Title>
    <b:InternetSiteTitle>Mediterranean Shipping Company</b:InternetSiteTitle>
    <b:Year>2018</b:Year>
    <b:URL>https://www.msc.com/usa/help-centre/interactive-shipping-glossary</b:URL>
    <b:RefOrder>12</b:RefOrder>
  </b:Source>
  <b:Source>
    <b:Tag>Mor16</b:Tag>
    <b:SourceType>InternetSite</b:SourceType>
    <b:Guid>{3792B383-4353-4772-9489-494ACFEC6F9A}</b:Guid>
    <b:Author>
      <b:Author>
        <b:NameList>
          <b:Person>
            <b:Last>Morley</b:Last>
            <b:First>H.</b:First>
          </b:Person>
        </b:NameList>
      </b:Author>
    </b:Author>
    <b:Title>"NY-NJ Port Truckers Buy Chassis to Cut Costs, Secure Equpiment."</b:Title>
    <b:InternetSiteTitle>Journal of Commerce</b:InternetSiteTitle>
    <b:Year>2016</b:Year>
    <b:Month>May</b:Month>
    <b:Day>30</b:Day>
    <b:URL>https://www.joc.com/port-news/port-productivity/ny-nj-port-truckers-buy-chassis-cut-costs-secure-equipment_20160530.html</b:URL>
    <b:RefOrder>13</b:RefOrder>
  </b:Source>
  <b:Source>
    <b:Tag>The17</b:Tag>
    <b:SourceType>InternetSite</b:SourceType>
    <b:Guid>{EF3BEA36-19F5-4C96-97BB-C3D4491206A6}</b:Guid>
    <b:Author>
      <b:Author>
        <b:Corporate>The Institute of International Container Lessors</b:Corporate>
      </b:Author>
    </b:Author>
    <b:Title>"The Institute of International Container Lessors (IICL): About the Industry - Laws, Regulations, Conventions and Standards."</b:Title>
    <b:InternetSiteTitle>The Institute of International Container Lessors</b:InternetSiteTitle>
    <b:Year>2017</b:Year>
    <b:URL>https://www.iicl.org/aboutIndustry/laws.cfm</b:URL>
    <b:RefOrder>14</b:RefOrder>
  </b:Source>
  <b:Source>
    <b:Tag>Rod12</b:Tag>
    <b:SourceType>Report</b:SourceType>
    <b:Guid>{D758E886-A2F5-4E62-A51F-43DFBB74362B}</b:Guid>
    <b:Author>
      <b:Author>
        <b:NameList>
          <b:Person>
            <b:Last>Rodrigue</b:Last>
            <b:First>J.P.</b:First>
          </b:Person>
        </b:NameList>
      </b:Author>
    </b:Author>
    <b:Title>Guidebook for Assessing Evolving International Container Chassis Supply Models.</b:Title>
    <b:Year>2012</b:Year>
    <b:Publisher>Transportation Research Board</b:Publisher>
    <b:RefOrder>15</b:RefOrder>
  </b:Source>
  <b:Source>
    <b:Tag>Oce17</b:Tag>
    <b:SourceType>Misc</b:SourceType>
    <b:Guid>{CAB5C25F-AE0C-4E22-B20F-703BB59BFA96}</b:Guid>
    <b:Title>"OCEAN CARRIER EQUIPMENT MANAGEMENT ASSOCIATION 4th Edition"</b:Title>
    <b:Year>2017</b:Year>
    <b:Publisher>Federal Maritime Commission Agreement</b:Publisher>
    <b:Author>
      <b:Author>
        <b:Corporate> Ocean Carrier Equipment Management Association (OCEMA)</b:Corporate>
      </b:Author>
    </b:Author>
    <b:RefOrder>16</b:RefOrder>
  </b:Source>
  <b:Source>
    <b:Tag>Bea04</b:Tag>
    <b:SourceType>InternetSite</b:SourceType>
    <b:Guid>{E94F2D05-477C-441B-9F40-ACE2AEDFA09F}</b:Guid>
    <b:Title>"Is There Life to Chassis Legislation?"</b:Title>
    <b:Year>2004</b:Year>
    <b:Month>June</b:Month>
    <b:Day>27</b:Day>
    <b:Author>
      <b:Author>
        <b:NameList>
          <b:Person>
            <b:Last>Beadle</b:Last>
            <b:First>Andrew</b:First>
            <b:Middle>D.</b:Middle>
          </b:Person>
        </b:NameList>
      </b:Author>
    </b:Author>
    <b:InternetSiteTitle>Journal of Commerce</b:InternetSiteTitle>
    <b:RefOrder>17</b:RefOrder>
  </b:Source>
  <b:Source>
    <b:Tag>Rep05</b:Tag>
    <b:SourceType>DocumentFromInternetSite</b:SourceType>
    <b:Guid>{8D7DEB06-A8E8-4961-9CDF-011D250601A9}</b:Guid>
    <b:Title>SAFE, ACCOUNTABLE, FLEXIBLE, EFFICIENT TRANSPORTATION EQUITY ACT: A LEGACY FOR USERS.</b:Title>
    <b:Year>2005</b:Year>
    <b:URL>https://www.gpo.gov/fdsys/pkg/PLAW-109publ59/pdf/PLAW-109publ59.pdf</b:URL>
    <b:Author>
      <b:Author>
        <b:Corporate>Rep Don Young (R), Alaska </b:Corporate>
      </b:Author>
    </b:Author>
    <b:RefOrder>18</b:RefOrder>
  </b:Source>
  <b:Source>
    <b:Tag>Mon15</b:Tag>
    <b:SourceType>InternetSite</b:SourceType>
    <b:Guid>{3A09B8C9-561F-4E62-9BDE-D71BC9A749B0}</b:Guid>
    <b:Title>"ILWU ChassisTrouble Likely to Be Resolved in Court."</b:Title>
    <b:InternetSiteTitle>Journal of Commerce</b:InternetSiteTitle>
    <b:Year>2015</b:Year>
    <b:Month>October</b:Month>
    <b:Day>21</b:Day>
    <b:URL>. https://www.joc.com/port-news/longshoreman-labor/international-longshore-and-warehouse-union/ilwu-chassis-trouble-likely-be-resolved-court_20151021.html</b:URL>
    <b:Author>
      <b:Author>
        <b:NameList>
          <b:Person>
            <b:Last>Mongelluzzo</b:Last>
            <b:First>Bill</b:First>
          </b:Person>
        </b:NameList>
      </b:Author>
    </b:Author>
    <b:RefOrder>19</b:RefOrder>
  </b:Source>
  <b:Source>
    <b:Tag>Bon12</b:Tag>
    <b:SourceType>InternetSite</b:SourceType>
    <b:Guid>{DAB1E235-B3CA-43DF-8DA2-E91F8FFC1DF0}</b:Guid>
    <b:Author>
      <b:Author>
        <b:NameList>
          <b:Person>
            <b:Last>Bonney</b:Last>
            <b:First>Joseph</b:First>
          </b:Person>
        </b:NameList>
      </b:Author>
    </b:Author>
    <b:Title>"Open Pools for Chassis."</b:Title>
    <b:InternetSiteTitle>Journal of Commerce</b:InternetSiteTitle>
    <b:Year>2012</b:Year>
    <b:Month>January</b:Month>
    <b:Day>16</b:Day>
    <b:URL>https://www.joc.com/maritime-news/open-pools-chassis_20120116.html</b:URL>
    <b:RefOrder>20</b:RefOrder>
  </b:Source>
  <b:Source>
    <b:Tag>Mag88</b:Tag>
    <b:SourceType>InternetSite</b:SourceType>
    <b:Guid>{8CDDD17A-8E08-4F7E-A1A9-40FE14C60953}</b:Guid>
    <b:Author>
      <b:Author>
        <b:NameList>
          <b:Person>
            <b:Last>Magnier</b:Last>
            <b:First>Mark</b:First>
          </b:Person>
        </b:NameList>
      </b:Author>
    </b:Author>
    <b:Title>"CONTAINER LEASING ENTERS NEW ERA"</b:Title>
    <b:InternetSiteTitle>Journal of Commerce</b:InternetSiteTitle>
    <b:Year>1988</b:Year>
    <b:Month>June</b:Month>
    <b:Day>16</b:Day>
    <b:URL>https://www.joc.com/container-leasing-enters-new-era_19880616.html</b:URL>
    <b:RefOrder>21</b:RefOrder>
  </b:Source>
  <b:Source>
    <b:Tag>Mon18</b:Tag>
    <b:SourceType>InternetSite</b:SourceType>
    <b:Guid>{EEC3D7AD-C643-4CC3-BC5D-3DD0727977EC}</b:Guid>
    <b:Author>
      <b:Author>
        <b:NameList>
          <b:Person>
            <b:Last>Mongelluzzo</b:Last>
            <b:First>B.</b:First>
          </b:Person>
        </b:NameList>
      </b:Author>
    </b:Author>
    <b:Title>"Los Angeles News: Long Beach pursues chassis support yard to boost fluidity."</b:Title>
    <b:InternetSiteTitle>Journal of Commerce</b:InternetSiteTitle>
    <b:Year>2018</b:Year>
    <b:Month>April</b:Month>
    <b:Day>27</b:Day>
    <b:RefOrder>22</b:RefOrder>
  </b:Source>
  <b:Source>
    <b:Tag>Mor17</b:Tag>
    <b:SourceType>InternetSite</b:SourceType>
    <b:Guid>{37CA7F72-DFA2-4C3F-B329-74037F12E164}</b:Guid>
    <b:Author>
      <b:Author>
        <b:NameList>
          <b:Person>
            <b:Last>Morley</b:Last>
            <b:First>Hugh</b:First>
          </b:Person>
        </b:NameList>
      </b:Author>
    </b:Author>
    <b:Title>"NY-NJ Joint Chassis Pool Collapses."</b:Title>
    <b:InternetSiteTitle>Journal of Commerce</b:InternetSiteTitle>
    <b:Year>2017</b:Year>
    <b:Month>09</b:Month>
    <b:Day>14</b:Day>
    <b:RefOrder>23</b:RefOrder>
  </b:Source>
  <b:Source>
    <b:Tag>Mor18</b:Tag>
    <b:SourceType>InternetSite</b:SourceType>
    <b:Guid>{BA2CBC76-543A-4357-90B8-2688942BAA81}</b:Guid>
    <b:Author>
      <b:Author>
        <b:NameList>
          <b:Person>
            <b:Last>Morley</b:Last>
            <b:First>Hugh</b:First>
          </b:Person>
        </b:NameList>
      </b:Author>
    </b:Author>
    <b:Title>"US Trucking News: NY-NJ to start open choice chassis pool."</b:Title>
    <b:InternetSiteTitle>Journal of Commerce</b:InternetSiteTitle>
    <b:Year>2018</b:Year>
    <b:Month>May</b:Month>
    <b:Day>1</b:Day>
    <b:RefOrder>24</b:RefOrder>
  </b:Source>
  <b:Source>
    <b:Tag>Por17</b:Tag>
    <b:SourceType>Interview</b:SourceType>
    <b:Guid>{CE7DA73F-0641-44C0-AE5C-804D40EA20F6}</b:Guid>
    <b:Title>Executive Interview</b:Title>
    <b:Year>2017</b:Year>
    <b:Author>
      <b:Interviewee>
        <b:NameList>
          <b:Person>
            <b:Last>(POHA)</b:Last>
            <b:First>Port</b:First>
            <b:Middle>of Houston Authority</b:Middle>
          </b:Person>
        </b:NameList>
      </b:Interviewee>
      <b:Interviewer>
        <b:NameList>
          <b:Person>
            <b:Last>Amdal</b:Last>
            <b:First>James</b:First>
          </b:Person>
        </b:NameList>
      </b:Interviewer>
    </b:Author>
    <b:RefOrder>25</b:RefOrder>
  </b:Source>
  <b:Source>
    <b:Tag>Hut15</b:Tag>
    <b:SourceType>InternetSite</b:SourceType>
    <b:Guid>{536A27E2-C421-49B6-9AE7-553EAF472112}</b:Guid>
    <b:Title>"Can Miami Be a Major Gateway for Asian Imports Heading Out Of Florida?"</b:Title>
    <b:Year>2015</b:Year>
    <b:Month>October</b:Month>
    <b:Day>13</b:Day>
    <b:Author>
      <b:Author>
        <b:NameList>
          <b:Person>
            <b:Last>Hutchins</b:Last>
            <b:First>Reynolds</b:First>
          </b:Person>
        </b:NameList>
      </b:Author>
    </b:Author>
    <b:InternetSiteTitle>Journal of Commerce</b:InternetSiteTitle>
    <b:URL>. https://www.joc.com/port-news/us-ports/port-miami/can-miami-be-major-gateway-asian-imports-heading-out-florida_20151031.html</b:URL>
    <b:RefOrder>26</b:RefOrder>
  </b:Source>
  <b:Source>
    <b:Tag>Tir17</b:Tag>
    <b:SourceType>InternetSite</b:SourceType>
    <b:Guid>{FC0D0DEE-340F-4F8A-B1B6-06F3039CE1E5}</b:Guid>
    <b:Author>
      <b:Author>
        <b:NameList>
          <b:Person>
            <b:Last>Tirschwell</b:Last>
            <b:First>Peter</b:First>
          </b:Person>
        </b:NameList>
      </b:Author>
    </b:Author>
    <b:Title>"Demise of Chassis Pool and Ominous Sign for NY-NJ."</b:Title>
    <b:InternetSiteTitle>Journal of Commerce</b:InternetSiteTitle>
    <b:Year>2017</b:Year>
    <b:Month>October</b:Month>
    <b:Day>9</b:Day>
    <b:URL>. https://www.joc.com/port-news/us-ports/demise-chassis-pool-ny-nj-has-many-shaking-heads_20171009.html</b:URL>
    <b:RefOrder>27</b:RefOrder>
  </b:Source>
  <b:Source>
    <b:Tag>Ash18</b:Tag>
    <b:SourceType>InternetSite</b:SourceType>
    <b:Guid>{7BC13E5E-59DF-4F64-95F3-035F9ED7E00A}</b:Guid>
    <b:Author>
      <b:Author>
        <b:NameList>
          <b:Person>
            <b:Last>Ashe</b:Last>
            <b:First>Ari</b:First>
          </b:Person>
        </b:NameList>
      </b:Author>
    </b:Author>
    <b:Title>"US Trucking Sector: Georgia, South Carolina sign interoperable chassis pool deal</b:Title>
    <b:InternetSiteTitle>Journal of Commerce</b:InternetSiteTitle>
    <b:Year>2018</b:Year>
    <b:Month>June</b:Month>
    <b:Day>21</b:Day>
    <b:URL>https://www.joc.com/trucking-logistics/georgia-south-carolina-sign-interoperable-chassis-pool-deal_20180621.html</b:URL>
    <b:RefOrder>28</b:RefOrder>
  </b:Source>
  <b:Source>
    <b:Tag>Nor18</b:Tag>
    <b:SourceType>InternetSite</b:SourceType>
    <b:Guid>{9F176802-C1D5-4870-9437-11194CE08E4A}</b:Guid>
    <b:Author>
      <b:Author>
        <b:Corporate>North American Chassis Pool Cooperative (NACPC)</b:Corporate>
      </b:Author>
    </b:Author>
    <b:Title>"About."</b:Title>
    <b:InternetSiteTitle>NACPC (blog)</b:InternetSiteTitle>
    <b:Year>2018</b:Year>
    <b:URL>http://www.nacpc.org/about/</b:URL>
    <b:RefOrder>30</b:RefOrder>
  </b:Source>
  <b:Source>
    <b:Tag>Ame17</b:Tag>
    <b:SourceType>InternetSite</b:SourceType>
    <b:Guid>{12A64012-AFEF-493E-B492-CDCAA1A3184E}</b:Guid>
    <b:Author>
      <b:Author>
        <b:Corporate>American Export Lines</b:Corporate>
      </b:Author>
    </b:Author>
    <b:Title>"Understanding the 3 New Ocean carrier Shipping Alliances | Learn How the New Carrier Alliances Affect Your Ocean Freight Contracts and/or Shipments Cargo (blog).</b:Title>
    <b:InternetSiteTitle>American Export Lines</b:InternetSiteTitle>
    <b:Year>2017</b:Year>
    <b:URL>https://www.shipit.com/archives/2017/05/08/understanding-the-3-new-ocean-carrier-shipping-alliances/</b:URL>
    <b:RefOrder>31</b:RefOrder>
  </b:Source>
  <b:Source>
    <b:Tag>Bon16</b:Tag>
    <b:SourceType>InternetSite</b:SourceType>
    <b:Guid>{B6ED12CC-A1A4-48F2-BE67-ED5B0E945EDB}</b:Guid>
    <b:Author>
      <b:Author>
        <b:NameList>
          <b:Person>
            <b:Last>Bonney</b:Last>
            <b:First>Joseph</b:First>
          </b:Person>
        </b:NameList>
      </b:Author>
    </b:Author>
    <b:Title>"FMC's Doyle Warns of Alliance's Contracting Power."</b:Title>
    <b:InternetSiteTitle>Journal of Commerce</b:InternetSiteTitle>
    <b:Year>2016</b:Year>
    <b:Month>November</b:Month>
    <b:Day>29</b:Day>
    <b:RefOrder>32</b:RefOrder>
  </b:Source>
  <b:Source>
    <b:Tag>Uni14</b:Tag>
    <b:SourceType>InternetSite</b:SourceType>
    <b:Guid>{1EF2120F-87BB-4F1F-B1B8-EAD91E5FF825}</b:Guid>
    <b:Author>
      <b:Author>
        <b:Corporate>United States Congress</b:Corporate>
      </b:Author>
    </b:Author>
    <b:Title>"U.S.C. Title 46 - SHIPPING."</b:Title>
    <b:InternetSiteTitle>GPO.gov</b:InternetSiteTitle>
    <b:Year>2014</b:Year>
    <b:URL>https://www.gpo.gov/fdsys/pkg/USCODE-2014-title46/html/USCODE-2014-title46-subtitleIV-partA-chap403-sec40307.htm</b:URL>
    <b:RefOrder>33</b:RefOrder>
  </b:Source>
  <b:Source>
    <b:Tag>Bon161</b:Tag>
    <b:SourceType>InternetSite</b:SourceType>
    <b:Guid>{782AD4CB-A23C-40B3-A823-10308F7A910E}</b:Guid>
    <b:Author>
      <b:Author>
        <b:NameList>
          <b:Person>
            <b:Last>Bonney</b:Last>
            <b:First>Joseph</b:First>
          </b:Person>
        </b:NameList>
      </b:Author>
    </b:Author>
    <b:Title>"Lessors: THE Alliance Members Shouldn't Jointly Buy Equipment."</b:Title>
    <b:InternetSiteTitle>Journal of Commerce</b:InternetSiteTitle>
    <b:Year>2016</b:Year>
    <b:Month>November</b:Month>
    <b:Day>23</b:Day>
    <b:URL>. https://www.joc.com/maritime-news/container-lines/alliance/lessors-alliance-members-shouldnt-jointly-buy-equipment_20161123.html</b:URL>
    <b:RefOrder>34</b:RefOrder>
  </b:Source>
  <b:Source>
    <b:Tag>Uni99</b:Tag>
    <b:SourceType>InternetSite</b:SourceType>
    <b:Guid>{33D04104-DC8D-43D7-A7C2-FFB05A286A07}</b:Guid>
    <b:Author>
      <b:Author>
        <b:Corporate>United States Congress</b:Corporate>
      </b:Author>
    </b:Author>
    <b:Title>THE SHIPPING ACT OF 1984 as Modified by The Ocean Shipping Reform Act of 1998.</b:Title>
    <b:InternetSiteTitle>Shippers.com</b:InternetSiteTitle>
    <b:Year>1999</b:Year>
    <b:URL>http://www.shippers.com/Shipping_Act.asp</b:URL>
    <b:RefOrder>35</b:RefOrder>
  </b:Source>
  <b:Source>
    <b:Tag>Jou16</b:Tag>
    <b:SourceType>InternetSite</b:SourceType>
    <b:Guid>{FB908273-A7B1-4544-BDDB-A19B81507E0C}</b:Guid>
    <b:Author>
      <b:Author>
        <b:Corporate> Journal of Commerce</b:Corporate>
      </b:Author>
    </b:Author>
    <b:Title>"THE Alliance Strips Joint-Contracting Languge from VSA."</b:Title>
    <b:InternetSiteTitle>Journal of Commerce</b:InternetSiteTitle>
    <b:Year>2016</b:Year>
    <b:Month>December</b:Month>
    <b:Day>6</b:Day>
    <b:RefOrder>36</b:RefOrder>
  </b:Source>
  <b:Source>
    <b:Tag>Hut17</b:Tag>
    <b:SourceType>InternetSite</b:SourceType>
    <b:Guid>{43B60842-1F9B-4E73-A5FE-DBAA7FC90708}</b:Guid>
    <b:Author>
      <b:Author>
        <b:NameList>
          <b:Person>
            <b:Last>Hutchins</b:Last>
            <b:First>Reynolds</b:First>
          </b:Person>
        </b:NameList>
      </b:Author>
    </b:Author>
    <b:Title>"Container Lines Defend against Collusion Suspicion."</b:Title>
    <b:InternetSiteTitle>Journal of Commerce</b:InternetSiteTitle>
    <b:Year>2017</b:Year>
    <b:Month>March</b:Month>
    <b:Day>23</b:Day>
    <b:RefOrder>37</b:RefOrder>
  </b:Source>
  <b:Source>
    <b:Tag>Hut171</b:Tag>
    <b:SourceType>InternetSite</b:SourceType>
    <b:Guid>{52E27817-7BF8-4D29-BED9-D1A24E46369C}</b:Guid>
    <b:Author>
      <b:Author>
        <b:NameList>
          <b:Person>
            <b:Last>Hutchins</b:Last>
            <b:First>Reynolds</b:First>
          </b:Person>
        </b:NameList>
      </b:Author>
    </b:Author>
    <b:Title>"Fearing Alliance Collusion, Congress Eyes US Supplier Protection."</b:Title>
    <b:InternetSiteTitle>Journal of Commerce</b:InternetSiteTitle>
    <b:Year>2017</b:Year>
    <b:Month>May</b:Month>
    <b:Day>3</b:Day>
    <b:URL>. https://www.joc.com/regulation-policy/transportation-regulations/us-transportation-regulations/fearing-alliance-collusion-us-congress-considers-oversight-expansion_20170503.html</b:URL>
    <b:RefOrder>38</b:RefOrder>
  </b:Source>
  <b:Source>
    <b:Tag>Hut172</b:Tag>
    <b:SourceType>InternetSite</b:SourceType>
    <b:Guid>{E13B2FF4-DDD8-4807-A292-E5C6A145DA7C}</b:Guid>
    <b:Author>
      <b:Author>
        <b:NameList>
          <b:Person>
            <b:Last>Hutchins</b:Last>
            <b:First>Reynolds</b:First>
          </b:Person>
        </b:NameList>
      </b:Author>
    </b:Author>
    <b:Title>"Legislation Would Give FMC More Alliance Muscle and Money."</b:Title>
    <b:InternetSiteTitle>Journal of Commerce</b:InternetSiteTitle>
    <b:Year>2017</b:Year>
    <b:Month>June</b:Month>
    <b:Day>9</b:Day>
    <b:URL>https://www.joc.com/regulation-policy/transportation-regulations/us-transportation-regulations/legislation-would-give-fmc-more-alliance-muscle-and-money_20170609.html</b:URL>
    <b:RefOrder>39</b:RefOrder>
  </b:Source>
</b:Sources>
</file>

<file path=customXml/itemProps1.xml><?xml version="1.0" encoding="utf-8"?>
<ds:datastoreItem xmlns:ds="http://schemas.openxmlformats.org/officeDocument/2006/customXml" ds:itemID="{81519751-DFFF-3540-B670-BE0046BAEBF9}">
  <ds:schemaRefs>
    <ds:schemaRef ds:uri="http://schemas.openxmlformats.org/officeDocument/2006/bibliography"/>
  </ds:schemaRefs>
</ds:datastoreItem>
</file>

<file path=customXml/itemProps2.xml><?xml version="1.0" encoding="utf-8"?>
<ds:datastoreItem xmlns:ds="http://schemas.openxmlformats.org/officeDocument/2006/customXml" ds:itemID="{74065472-3909-734C-80B1-50C0019D7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28719</Words>
  <Characters>163702</Characters>
  <Application>Microsoft Macintosh Word</Application>
  <DocSecurity>4</DocSecurity>
  <Lines>1364</Lines>
  <Paragraphs>384</Paragraphs>
  <ScaleCrop>false</ScaleCrop>
  <HeadingPairs>
    <vt:vector size="2" baseType="variant">
      <vt:variant>
        <vt:lpstr>Title</vt:lpstr>
      </vt:variant>
      <vt:variant>
        <vt:i4>1</vt:i4>
      </vt:variant>
    </vt:vector>
  </HeadingPairs>
  <TitlesOfParts>
    <vt:vector size="1" baseType="lpstr">
      <vt:lpstr/>
    </vt:vector>
  </TitlesOfParts>
  <Company>Civil Engineering</Company>
  <LinksUpToDate>false</LinksUpToDate>
  <CharactersWithSpaces>192037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Amy Marcella Shell</dc:creator>
  <cp:lastModifiedBy>Bethany Stich</cp:lastModifiedBy>
  <cp:revision>2</cp:revision>
  <dcterms:created xsi:type="dcterms:W3CDTF">2019-06-28T19:44:00Z</dcterms:created>
  <dcterms:modified xsi:type="dcterms:W3CDTF">2019-06-28T19:44:00Z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zotero-version="5.0.68"&gt;&lt;session id="e39Ijzpy"/&gt;&lt;style id="http://www.zotero.org/styles/american-sociological-association" locale="en-US" hasBibliography="1" bibliographyStyleHasBeenSet="1"/&gt;&lt;prefs&gt;&lt;pref name="fieldType" value="Fiel</vt:lpwstr>
  </property>
  <property fmtid="{D5CDD505-2E9C-101B-9397-08002B2CF9AE}" pid="3" name="ZOTERO_PREF_2">
    <vt:lpwstr>d"/&gt;&lt;/prefs&gt;&lt;/data&gt;</vt:lpwstr>
  </property>
</Properties>
</file>